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3F" w:rsidRPr="00392B64" w:rsidRDefault="0012283F" w:rsidP="00732277">
      <w:pPr>
        <w:spacing w:after="0" w:line="240" w:lineRule="auto"/>
        <w:outlineLvl w:val="0"/>
        <w:rPr>
          <w:b/>
          <w:sz w:val="28"/>
        </w:rPr>
      </w:pPr>
      <w:r w:rsidRPr="00392B64">
        <w:rPr>
          <w:b/>
          <w:sz w:val="28"/>
        </w:rPr>
        <w:t xml:space="preserve">Utazásszervezés </w:t>
      </w:r>
      <w:r>
        <w:rPr>
          <w:b/>
          <w:sz w:val="28"/>
        </w:rPr>
        <w:t>vagy jogosulatlan</w:t>
      </w:r>
      <w:r w:rsidRPr="00392B64">
        <w:rPr>
          <w:b/>
          <w:sz w:val="28"/>
        </w:rPr>
        <w:t xml:space="preserve"> utazásszervezés</w:t>
      </w:r>
    </w:p>
    <w:p w:rsidR="0012283F" w:rsidRDefault="0012283F" w:rsidP="00F94ABA">
      <w:pPr>
        <w:spacing w:after="0" w:line="240" w:lineRule="auto"/>
      </w:pPr>
    </w:p>
    <w:p w:rsidR="0012283F" w:rsidRPr="00474150" w:rsidRDefault="0012283F" w:rsidP="00732277">
      <w:pPr>
        <w:spacing w:after="0" w:line="240" w:lineRule="auto"/>
        <w:outlineLvl w:val="0"/>
        <w:rPr>
          <w:b/>
        </w:rPr>
      </w:pPr>
      <w:r w:rsidRPr="00474150">
        <w:rPr>
          <w:b/>
        </w:rPr>
        <w:t>Az utazásszervezésre vonatkozó hatályos jogszabályok:</w:t>
      </w:r>
    </w:p>
    <w:p w:rsidR="0012283F" w:rsidRDefault="0012283F" w:rsidP="00F94ABA">
      <w:pPr>
        <w:pStyle w:val="Listaszerbekezds"/>
        <w:numPr>
          <w:ilvl w:val="0"/>
          <w:numId w:val="1"/>
        </w:numPr>
        <w:spacing w:after="0" w:line="240" w:lineRule="auto"/>
      </w:pPr>
      <w:r>
        <w:t xml:space="preserve">213/1996. (XII. 23.) Korm. Rendelet az utazásszervező és -közvetítő tevékenységről </w:t>
      </w:r>
    </w:p>
    <w:p w:rsidR="0012283F" w:rsidRDefault="0012283F" w:rsidP="00F94ABA">
      <w:pPr>
        <w:pStyle w:val="Listaszerbekezds"/>
        <w:numPr>
          <w:ilvl w:val="0"/>
          <w:numId w:val="1"/>
        </w:numPr>
        <w:spacing w:after="0" w:line="240" w:lineRule="auto"/>
      </w:pPr>
      <w:r>
        <w:t xml:space="preserve">281/2008. (XI. 28.) Korm. Rendelet az utazási szerződésről </w:t>
      </w:r>
    </w:p>
    <w:p w:rsidR="0012283F" w:rsidRDefault="0012283F" w:rsidP="00F94ABA">
      <w:pPr>
        <w:pStyle w:val="Listaszerbekezds"/>
        <w:numPr>
          <w:ilvl w:val="0"/>
          <w:numId w:val="1"/>
        </w:numPr>
        <w:spacing w:after="0" w:line="240" w:lineRule="auto"/>
      </w:pPr>
      <w:r>
        <w:t xml:space="preserve">65/2014. (III. 13.) Korm. Rendelet a tartós közvetítői szerződés alapján a közvetítőt megillető jutalékról </w:t>
      </w:r>
    </w:p>
    <w:p w:rsidR="0012283F" w:rsidRDefault="0012283F" w:rsidP="00F94ABA">
      <w:pPr>
        <w:pStyle w:val="Listaszerbekezds"/>
        <w:numPr>
          <w:ilvl w:val="0"/>
          <w:numId w:val="1"/>
        </w:numPr>
        <w:spacing w:after="0" w:line="240" w:lineRule="auto"/>
      </w:pPr>
      <w:r>
        <w:t xml:space="preserve">2005. évi CLXIV. Törvény a kereskedelemről (a továbbiakban: Kertv.) </w:t>
      </w:r>
    </w:p>
    <w:p w:rsidR="0012283F" w:rsidRDefault="0012283F" w:rsidP="00F94ABA">
      <w:pPr>
        <w:pStyle w:val="Listaszerbekezds"/>
        <w:numPr>
          <w:ilvl w:val="0"/>
          <w:numId w:val="1"/>
        </w:numPr>
        <w:spacing w:after="0" w:line="240" w:lineRule="auto"/>
      </w:pPr>
      <w:r>
        <w:t>2009. évi LXXVI. Törvény a szolgáltatási tevékenység megkezdésének és folytatásának általános szabályairól (a továbbiakban: Szolgtv.)</w:t>
      </w:r>
    </w:p>
    <w:p w:rsidR="0012283F" w:rsidRDefault="0012283F" w:rsidP="00F94ABA">
      <w:pPr>
        <w:spacing w:after="0" w:line="240" w:lineRule="auto"/>
      </w:pPr>
    </w:p>
    <w:p w:rsidR="0012283F" w:rsidRDefault="0012283F" w:rsidP="00732277">
      <w:pPr>
        <w:spacing w:after="0" w:line="240" w:lineRule="auto"/>
        <w:outlineLvl w:val="0"/>
      </w:pPr>
      <w:r w:rsidRPr="00F94ABA">
        <w:rPr>
          <w:b/>
        </w:rPr>
        <w:t>Fo</w:t>
      </w:r>
      <w:r>
        <w:rPr>
          <w:b/>
        </w:rPr>
        <w:t>ntosabb fo</w:t>
      </w:r>
      <w:r w:rsidRPr="00F94ABA">
        <w:rPr>
          <w:b/>
        </w:rPr>
        <w:t>galmak</w:t>
      </w:r>
      <w:r>
        <w:t>:</w:t>
      </w:r>
    </w:p>
    <w:p w:rsidR="0012283F" w:rsidRDefault="0012283F" w:rsidP="00F94ABA">
      <w:pPr>
        <w:spacing w:after="0" w:line="240" w:lineRule="auto"/>
        <w:rPr>
          <w:i/>
        </w:rPr>
      </w:pPr>
      <w:r w:rsidRPr="00A87BA8">
        <w:rPr>
          <w:b/>
        </w:rPr>
        <w:t>Utazásszervezői tevékenység</w:t>
      </w:r>
      <w:r>
        <w:t xml:space="preserve">: </w:t>
      </w:r>
      <w:r w:rsidRPr="00A87BA8">
        <w:rPr>
          <w:u w:val="single"/>
        </w:rPr>
        <w:t>üzletszerű gazdasági tevékenység</w:t>
      </w:r>
      <w:r>
        <w:t xml:space="preserve"> (</w:t>
      </w:r>
      <w:proofErr w:type="gramStart"/>
      <w:r>
        <w:t>!!!</w:t>
      </w:r>
      <w:proofErr w:type="gramEnd"/>
      <w:r>
        <w:t xml:space="preserve">) </w:t>
      </w:r>
      <w:proofErr w:type="gramStart"/>
      <w:r>
        <w:t>keretében</w:t>
      </w:r>
      <w:proofErr w:type="gramEnd"/>
      <w:r>
        <w:t xml:space="preserve"> személyszállítási, szállás- és egyéb turisztikai szolgáltatások (így különösen étkezés, idegenvezetés, szórakoztató, illetve kulturális program) közül </w:t>
      </w:r>
      <w:r w:rsidRPr="00A87BA8">
        <w:rPr>
          <w:u w:val="single"/>
        </w:rPr>
        <w:t>legalább kettőnek az együttesét tartalmazó szolgáltatás</w:t>
      </w:r>
      <w:r>
        <w:t xml:space="preserve"> (a továbbiakban: utazási csomag) összeállítása és nyújtása </w:t>
      </w:r>
      <w:r w:rsidRPr="00392B64">
        <w:rPr>
          <w:i/>
        </w:rPr>
        <w:t>(Forrás: Kertv.)</w:t>
      </w:r>
    </w:p>
    <w:p w:rsidR="0012283F" w:rsidRDefault="0012283F" w:rsidP="00F94ABA">
      <w:pPr>
        <w:spacing w:after="0" w:line="240" w:lineRule="auto"/>
        <w:rPr>
          <w:i/>
        </w:rPr>
      </w:pPr>
    </w:p>
    <w:p w:rsidR="0012283F" w:rsidRPr="008541B0" w:rsidRDefault="0012283F" w:rsidP="00F94ABA">
      <w:pPr>
        <w:spacing w:after="0" w:line="240" w:lineRule="auto"/>
      </w:pPr>
      <w:bookmarkStart w:id="0" w:name="ws1_0"/>
      <w:r w:rsidRPr="008541B0">
        <w:rPr>
          <w:b/>
        </w:rPr>
        <w:t>U</w:t>
      </w:r>
      <w:bookmarkEnd w:id="0"/>
      <w:r w:rsidRPr="008541B0">
        <w:rPr>
          <w:b/>
        </w:rPr>
        <w:t>tazásközvetítői tevékenység</w:t>
      </w:r>
      <w:r w:rsidRPr="008541B0">
        <w:t>: üzletszerű gazdasági tevékenység keretében utazási szolgáltatás nyújtására az utazásszervező megbízása alapján, annak nevében szerződések kötése</w:t>
      </w:r>
      <w:r>
        <w:t>.</w:t>
      </w:r>
      <w:r w:rsidRPr="008541B0">
        <w:t xml:space="preserve"> </w:t>
      </w:r>
      <w:r w:rsidRPr="008541B0">
        <w:rPr>
          <w:i/>
        </w:rPr>
        <w:t>(Forrás: Kertv.)</w:t>
      </w:r>
    </w:p>
    <w:p w:rsidR="0012283F" w:rsidRDefault="0012283F" w:rsidP="00F94ABA">
      <w:pPr>
        <w:pStyle w:val="Default"/>
        <w:rPr>
          <w:rFonts w:ascii="Calibri" w:hAnsi="Calibri" w:cs="Times New Roman"/>
          <w:color w:val="auto"/>
          <w:sz w:val="22"/>
          <w:szCs w:val="22"/>
        </w:rPr>
      </w:pPr>
    </w:p>
    <w:p w:rsidR="0012283F" w:rsidRPr="00F94ABA" w:rsidRDefault="0012283F" w:rsidP="00F94ABA">
      <w:pPr>
        <w:pStyle w:val="Default"/>
        <w:rPr>
          <w:rFonts w:ascii="Calibri" w:hAnsi="Calibri" w:cs="Times New Roman"/>
          <w:color w:val="auto"/>
          <w:sz w:val="22"/>
          <w:szCs w:val="22"/>
        </w:rPr>
      </w:pPr>
      <w:r w:rsidRPr="00F94ABA">
        <w:rPr>
          <w:rFonts w:ascii="Calibri" w:hAnsi="Calibri" w:cs="Times New Roman"/>
          <w:b/>
          <w:color w:val="auto"/>
          <w:sz w:val="22"/>
          <w:szCs w:val="22"/>
        </w:rPr>
        <w:t>Utazási csomag</w:t>
      </w:r>
      <w:r w:rsidRPr="00F94ABA">
        <w:rPr>
          <w:rFonts w:ascii="Calibri" w:hAnsi="Calibri" w:cs="Times New Roman"/>
          <w:color w:val="auto"/>
          <w:sz w:val="22"/>
          <w:szCs w:val="22"/>
        </w:rPr>
        <w:t xml:space="preserve">: az olyan utazási szolgáltatás, ahol az utazásszervező személyszállítási, szállás- és egyéb turisztikai szolgáltatások (így különösen étkezés, idegenvezetés, szórakoztató, illetve kulturális program) közül legalább kettőnek előre megállapított együttesét úgy nyújtja, hogy </w:t>
      </w:r>
    </w:p>
    <w:p w:rsidR="0012283F" w:rsidRPr="00F94ABA" w:rsidRDefault="0012283F" w:rsidP="00F94ABA">
      <w:pPr>
        <w:pStyle w:val="Default"/>
        <w:numPr>
          <w:ilvl w:val="0"/>
          <w:numId w:val="1"/>
        </w:numPr>
        <w:rPr>
          <w:rFonts w:ascii="Calibri" w:hAnsi="Calibri" w:cs="Times New Roman"/>
          <w:color w:val="auto"/>
          <w:sz w:val="22"/>
          <w:szCs w:val="22"/>
        </w:rPr>
      </w:pPr>
      <w:r w:rsidRPr="00F94ABA">
        <w:rPr>
          <w:rFonts w:ascii="Calibri" w:hAnsi="Calibri" w:cs="Times New Roman"/>
          <w:color w:val="auto"/>
          <w:sz w:val="22"/>
          <w:szCs w:val="22"/>
        </w:rPr>
        <w:t xml:space="preserve">a szolgáltatás díját valamennyi részszolgáltatásra kiterjedően összesítve, egy összegben határozza meg (részvételi díj), függetlenül attól, hogy az egyes részszolgáltatások számlázása külön-külön vagy egyszerre történik </w:t>
      </w:r>
      <w:proofErr w:type="gramStart"/>
      <w:r w:rsidRPr="00F94ABA">
        <w:rPr>
          <w:rFonts w:ascii="Calibri" w:hAnsi="Calibri" w:cs="Times New Roman"/>
          <w:color w:val="auto"/>
          <w:sz w:val="22"/>
          <w:szCs w:val="22"/>
        </w:rPr>
        <w:t>ÉS</w:t>
      </w:r>
      <w:proofErr w:type="gramEnd"/>
      <w:r w:rsidRPr="00F94ABA">
        <w:rPr>
          <w:rFonts w:ascii="Calibri" w:hAnsi="Calibri" w:cs="Times New Roman"/>
          <w:color w:val="auto"/>
          <w:sz w:val="22"/>
          <w:szCs w:val="22"/>
        </w:rPr>
        <w:t xml:space="preserve"> </w:t>
      </w:r>
    </w:p>
    <w:p w:rsidR="0012283F" w:rsidRDefault="0012283F" w:rsidP="00F94ABA">
      <w:pPr>
        <w:pStyle w:val="Default"/>
        <w:numPr>
          <w:ilvl w:val="0"/>
          <w:numId w:val="1"/>
        </w:numPr>
        <w:rPr>
          <w:rFonts w:ascii="Calibri" w:hAnsi="Calibri" w:cs="Times New Roman"/>
          <w:color w:val="auto"/>
          <w:sz w:val="22"/>
          <w:szCs w:val="22"/>
        </w:rPr>
      </w:pPr>
      <w:r w:rsidRPr="00F94ABA">
        <w:rPr>
          <w:rFonts w:ascii="Calibri" w:hAnsi="Calibri" w:cs="Times New Roman"/>
          <w:color w:val="auto"/>
          <w:sz w:val="22"/>
          <w:szCs w:val="22"/>
        </w:rPr>
        <w:t xml:space="preserve">a részszolgáltatások együttese 24 óránál hosszabb időszakot érint vagy a szolgáltatás éjszakai szállást is magában foglal. </w:t>
      </w:r>
      <w:r w:rsidRPr="00392B64">
        <w:rPr>
          <w:rFonts w:ascii="Calibri" w:hAnsi="Calibri" w:cs="Times New Roman"/>
          <w:i/>
          <w:color w:val="auto"/>
          <w:sz w:val="22"/>
          <w:szCs w:val="22"/>
        </w:rPr>
        <w:t>(Forrás: 281/2008.)</w:t>
      </w:r>
    </w:p>
    <w:p w:rsidR="0012283F" w:rsidRDefault="0012283F" w:rsidP="00392B64">
      <w:pPr>
        <w:pStyle w:val="Default"/>
        <w:rPr>
          <w:rFonts w:ascii="Calibri" w:hAnsi="Calibri" w:cs="Times New Roman"/>
          <w:b/>
          <w:color w:val="auto"/>
          <w:sz w:val="22"/>
          <w:szCs w:val="22"/>
        </w:rPr>
      </w:pPr>
    </w:p>
    <w:p w:rsidR="0012283F" w:rsidRPr="008541B0" w:rsidRDefault="0012283F" w:rsidP="00A57952">
      <w:pPr>
        <w:pStyle w:val="Default"/>
        <w:jc w:val="both"/>
        <w:rPr>
          <w:rFonts w:ascii="Calibri" w:hAnsi="Calibri" w:cs="Times New Roman"/>
          <w:b/>
          <w:color w:val="auto"/>
          <w:sz w:val="22"/>
          <w:szCs w:val="22"/>
        </w:rPr>
      </w:pPr>
      <w:r w:rsidRPr="008541B0">
        <w:rPr>
          <w:rFonts w:ascii="Calibri" w:hAnsi="Calibri" w:cs="Times New Roman"/>
          <w:b/>
          <w:color w:val="auto"/>
          <w:sz w:val="22"/>
          <w:szCs w:val="22"/>
        </w:rPr>
        <w:t xml:space="preserve">A fenti két fogalom kapcsán fontos hangsúlyozni, hogy minden utazási csomag csak utazásszervezői tevékenység keretében nyújtható, ugyanakkor az utazási csomag fogalmába nem eső, 24 óránál rövidebb, vagy éjszakai szállást nem tartalmazó, de legalább két turisztikai szolgáltatást magába foglaló program nyújtása is „engedélyköteles”, pontosabban immár bejelentés-köteles, és csak az MKEH felé tett bejelentést követően végezhető. </w:t>
      </w:r>
      <w:r w:rsidRPr="008541B0">
        <w:rPr>
          <w:rFonts w:ascii="Calibri" w:hAnsi="Calibri" w:cs="Times New Roman"/>
          <w:color w:val="auto"/>
          <w:sz w:val="22"/>
          <w:szCs w:val="22"/>
        </w:rPr>
        <w:t>(Pl. árubemutatókhoz kapcsolódó utazásszervezés, ami a személyszállítás mellett étkezést is tartalmaz; vagy bármely egynapos buszos városnézés, ahol a személyszállítás mellé idegenvezetés is kerül.)</w:t>
      </w:r>
    </w:p>
    <w:p w:rsidR="0012283F" w:rsidRDefault="0012283F" w:rsidP="00392B64">
      <w:pPr>
        <w:pStyle w:val="Default"/>
        <w:rPr>
          <w:rFonts w:ascii="Calibri" w:hAnsi="Calibri" w:cs="Times New Roman"/>
          <w:b/>
          <w:color w:val="auto"/>
          <w:sz w:val="22"/>
          <w:szCs w:val="22"/>
        </w:rPr>
      </w:pPr>
    </w:p>
    <w:p w:rsidR="0012283F" w:rsidRPr="00F94ABA" w:rsidRDefault="0012283F" w:rsidP="00392B64">
      <w:pPr>
        <w:pStyle w:val="Default"/>
        <w:rPr>
          <w:rFonts w:ascii="Calibri" w:hAnsi="Calibri" w:cs="Times New Roman"/>
          <w:color w:val="auto"/>
          <w:sz w:val="22"/>
          <w:szCs w:val="22"/>
        </w:rPr>
      </w:pPr>
      <w:r w:rsidRPr="0034428C">
        <w:rPr>
          <w:rFonts w:ascii="Calibri" w:hAnsi="Calibri" w:cs="Times New Roman"/>
          <w:b/>
          <w:color w:val="auto"/>
          <w:sz w:val="22"/>
          <w:szCs w:val="22"/>
        </w:rPr>
        <w:t>Határon átnyúló szolgáltatásnyújtás</w:t>
      </w:r>
      <w:r w:rsidRPr="0034428C">
        <w:rPr>
          <w:rFonts w:ascii="Calibri" w:hAnsi="Calibri" w:cs="Times New Roman"/>
          <w:color w:val="auto"/>
          <w:sz w:val="22"/>
          <w:szCs w:val="22"/>
        </w:rPr>
        <w:t>:</w:t>
      </w:r>
      <w:r>
        <w:rPr>
          <w:rFonts w:ascii="Calibri" w:hAnsi="Calibri" w:cs="Times New Roman"/>
          <w:color w:val="auto"/>
          <w:sz w:val="22"/>
          <w:szCs w:val="22"/>
        </w:rPr>
        <w:t xml:space="preserve"> </w:t>
      </w:r>
      <w:r w:rsidRPr="0034428C">
        <w:rPr>
          <w:rFonts w:ascii="Calibri" w:hAnsi="Calibri" w:cs="Times New Roman"/>
          <w:color w:val="auto"/>
          <w:sz w:val="22"/>
          <w:szCs w:val="22"/>
        </w:rPr>
        <w:t>szolgáltatási tevékenység folytatása letelepedés nélkül, átmeneti vagy alkalmi jelleggel</w:t>
      </w:r>
      <w:r>
        <w:rPr>
          <w:rFonts w:ascii="Calibri" w:hAnsi="Calibri" w:cs="Times New Roman"/>
          <w:color w:val="auto"/>
          <w:sz w:val="22"/>
          <w:szCs w:val="22"/>
        </w:rPr>
        <w:t xml:space="preserve">. </w:t>
      </w:r>
      <w:r w:rsidRPr="0034428C">
        <w:rPr>
          <w:rFonts w:ascii="Calibri" w:hAnsi="Calibri" w:cs="Times New Roman"/>
          <w:i/>
          <w:color w:val="auto"/>
          <w:sz w:val="22"/>
          <w:szCs w:val="22"/>
        </w:rPr>
        <w:t>(Forrás: Szolgtv)</w:t>
      </w:r>
    </w:p>
    <w:p w:rsidR="0012283F" w:rsidRDefault="0012283F" w:rsidP="00F94ABA">
      <w:pPr>
        <w:spacing w:after="0" w:line="240" w:lineRule="auto"/>
      </w:pPr>
    </w:p>
    <w:p w:rsidR="0012283F" w:rsidRPr="00333506" w:rsidRDefault="0012283F" w:rsidP="00333506">
      <w:pPr>
        <w:pStyle w:val="Default"/>
        <w:rPr>
          <w:rFonts w:ascii="Calibri" w:hAnsi="Calibri" w:cs="Times New Roman"/>
          <w:color w:val="auto"/>
          <w:sz w:val="22"/>
          <w:szCs w:val="22"/>
        </w:rPr>
      </w:pPr>
      <w:r w:rsidRPr="00333506">
        <w:rPr>
          <w:rFonts w:ascii="Calibri" w:hAnsi="Calibri" w:cs="Times New Roman"/>
          <w:b/>
          <w:color w:val="auto"/>
          <w:sz w:val="22"/>
          <w:szCs w:val="22"/>
        </w:rPr>
        <w:t>Határon átnyúló szolgáltatásnyújtás szabadsága</w:t>
      </w:r>
      <w:r>
        <w:rPr>
          <w:rFonts w:ascii="Calibri" w:hAnsi="Calibri" w:cs="Times New Roman"/>
          <w:b/>
          <w:color w:val="auto"/>
          <w:sz w:val="22"/>
          <w:szCs w:val="22"/>
        </w:rPr>
        <w:t xml:space="preserve">: </w:t>
      </w:r>
      <w:r w:rsidRPr="00333506">
        <w:rPr>
          <w:rFonts w:ascii="Calibri" w:hAnsi="Calibri" w:cs="Times New Roman"/>
          <w:color w:val="auto"/>
          <w:sz w:val="22"/>
          <w:szCs w:val="22"/>
        </w:rPr>
        <w:t>A valamely más EGT-államban letelepedett, ott jogszerűen szolgáltatási tevékenységet folytató szolgáltatónak Magyarország területén való, határon átnyúló szolgáltatásnyújtásához - ha az adott szolgáltatási tevékenység megkezdésére és folytatására való jogosul</w:t>
      </w:r>
      <w:r>
        <w:rPr>
          <w:rFonts w:ascii="Calibri" w:hAnsi="Calibri" w:cs="Times New Roman"/>
          <w:color w:val="auto"/>
          <w:sz w:val="22"/>
          <w:szCs w:val="22"/>
        </w:rPr>
        <w:t xml:space="preserve">tságot szabályozó külön törvény </w:t>
      </w:r>
      <w:r w:rsidRPr="00333506">
        <w:rPr>
          <w:rFonts w:ascii="Calibri" w:hAnsi="Calibri" w:cs="Times New Roman"/>
          <w:color w:val="auto"/>
          <w:sz w:val="22"/>
          <w:szCs w:val="22"/>
        </w:rPr>
        <w:t xml:space="preserve"> a határon átnyúló szolgáltatásnyújtásra vonatkozóan kifejezetten eltérően nem rendelkezik - nincs </w:t>
      </w:r>
      <w:proofErr w:type="gramStart"/>
      <w:r w:rsidRPr="00333506">
        <w:rPr>
          <w:rFonts w:ascii="Calibri" w:hAnsi="Calibri" w:cs="Times New Roman"/>
          <w:color w:val="auto"/>
          <w:sz w:val="22"/>
          <w:szCs w:val="22"/>
        </w:rPr>
        <w:t>szükség engedélyezésre</w:t>
      </w:r>
      <w:proofErr w:type="gramEnd"/>
      <w:r w:rsidRPr="00333506">
        <w:rPr>
          <w:rFonts w:ascii="Calibri" w:hAnsi="Calibri" w:cs="Times New Roman"/>
          <w:color w:val="auto"/>
          <w:sz w:val="22"/>
          <w:szCs w:val="22"/>
        </w:rPr>
        <w:t>, a szolgáltatási tevékenység megkezdésének a bejelentésére vagy bármilyen tanúsítvány, hatósági bizonyítvány vagy igazolvány meglétére.</w:t>
      </w:r>
      <w:r>
        <w:rPr>
          <w:rFonts w:ascii="Calibri" w:hAnsi="Calibri" w:cs="Times New Roman"/>
          <w:color w:val="auto"/>
          <w:sz w:val="22"/>
          <w:szCs w:val="22"/>
        </w:rPr>
        <w:t xml:space="preserve"> </w:t>
      </w:r>
      <w:r w:rsidRPr="0034428C">
        <w:rPr>
          <w:rFonts w:ascii="Calibri" w:hAnsi="Calibri" w:cs="Times New Roman"/>
          <w:i/>
          <w:color w:val="auto"/>
          <w:sz w:val="22"/>
          <w:szCs w:val="22"/>
        </w:rPr>
        <w:t>(Forrás: Szolgtv)</w:t>
      </w:r>
    </w:p>
    <w:p w:rsidR="0012283F" w:rsidRPr="00CD18C7" w:rsidRDefault="0012283F" w:rsidP="00F94ABA">
      <w:pPr>
        <w:spacing w:after="0" w:line="240" w:lineRule="auto"/>
        <w:rPr>
          <w:i/>
        </w:rPr>
      </w:pPr>
      <w:r>
        <w:t>Azonban Magyarországon a</w:t>
      </w:r>
      <w:r w:rsidRPr="00CD18C7">
        <w:t xml:space="preserve"> szolgáltatási tevékenység megkezdésének és folytatásának általános szabályairól szóló törvény szerinti szabad szolgáltatásnyújtás jogával rendelkező szolgáltató a határon átnyúló szolgáltatásnyújtás keretében történő utazásszervezői vagy utazásközvetítői tevékenység folytatására irányuló szándékát köteles a kereskedelmi hatóságnak bejelenteni.</w:t>
      </w:r>
      <w:r>
        <w:t xml:space="preserve"> </w:t>
      </w:r>
      <w:r w:rsidRPr="00CD18C7">
        <w:rPr>
          <w:i/>
        </w:rPr>
        <w:t>(Forrás Kertv 6/F. § )</w:t>
      </w:r>
    </w:p>
    <w:p w:rsidR="0012283F" w:rsidRDefault="0012283F" w:rsidP="00F94ABA">
      <w:pPr>
        <w:spacing w:after="0" w:line="240" w:lineRule="auto"/>
      </w:pPr>
    </w:p>
    <w:p w:rsidR="0012283F" w:rsidRPr="008541B0" w:rsidRDefault="0012283F" w:rsidP="00A57952">
      <w:pPr>
        <w:pStyle w:val="Default"/>
        <w:jc w:val="both"/>
        <w:rPr>
          <w:rFonts w:ascii="Calibri" w:hAnsi="Calibri" w:cs="Times New Roman"/>
          <w:color w:val="auto"/>
          <w:sz w:val="22"/>
          <w:szCs w:val="22"/>
        </w:rPr>
      </w:pPr>
      <w:r>
        <w:rPr>
          <w:rFonts w:ascii="Calibri" w:hAnsi="Calibri" w:cs="Times New Roman"/>
          <w:color w:val="auto"/>
          <w:sz w:val="22"/>
          <w:szCs w:val="22"/>
        </w:rPr>
        <w:t>F</w:t>
      </w:r>
      <w:r w:rsidRPr="008541B0">
        <w:rPr>
          <w:rFonts w:ascii="Calibri" w:hAnsi="Calibri" w:cs="Times New Roman"/>
          <w:color w:val="auto"/>
          <w:sz w:val="22"/>
          <w:szCs w:val="22"/>
        </w:rPr>
        <w:t xml:space="preserve">ontos kiemelni, hogy a 2006. évben elfogadott 2006/123/EK irányelv alapján az ún. </w:t>
      </w:r>
      <w:proofErr w:type="gramStart"/>
      <w:r w:rsidRPr="008541B0">
        <w:rPr>
          <w:rFonts w:ascii="Calibri" w:hAnsi="Calibri" w:cs="Times New Roman"/>
          <w:color w:val="auto"/>
          <w:sz w:val="22"/>
          <w:szCs w:val="22"/>
        </w:rPr>
        <w:t>szabad</w:t>
      </w:r>
      <w:proofErr w:type="gramEnd"/>
      <w:r w:rsidRPr="008541B0">
        <w:rPr>
          <w:rFonts w:ascii="Calibri" w:hAnsi="Calibri" w:cs="Times New Roman"/>
          <w:color w:val="auto"/>
          <w:sz w:val="22"/>
          <w:szCs w:val="22"/>
        </w:rPr>
        <w:t xml:space="preserve"> szolgáltatásnyújtás jogával rendelkező szolgáltatók számára nem lehet – pontosabban csak bizonyos feltételek esetén lehet (lásd. </w:t>
      </w:r>
      <w:proofErr w:type="gramStart"/>
      <w:r w:rsidRPr="008541B0">
        <w:rPr>
          <w:rFonts w:ascii="Calibri" w:hAnsi="Calibri" w:cs="Times New Roman"/>
          <w:color w:val="auto"/>
          <w:sz w:val="22"/>
          <w:szCs w:val="22"/>
        </w:rPr>
        <w:t>definíció</w:t>
      </w:r>
      <w:proofErr w:type="gramEnd"/>
      <w:r w:rsidRPr="008541B0">
        <w:rPr>
          <w:rFonts w:ascii="Calibri" w:hAnsi="Calibri" w:cs="Times New Roman"/>
          <w:color w:val="auto"/>
          <w:sz w:val="22"/>
          <w:szCs w:val="22"/>
        </w:rPr>
        <w:t xml:space="preserve"> – pl. nemzetbiztonsági érdek stb.) korlátoz</w:t>
      </w:r>
      <w:r>
        <w:rPr>
          <w:rFonts w:ascii="Calibri" w:hAnsi="Calibri" w:cs="Times New Roman"/>
          <w:color w:val="auto"/>
          <w:sz w:val="22"/>
          <w:szCs w:val="22"/>
        </w:rPr>
        <w:t>ni</w:t>
      </w:r>
      <w:r w:rsidRPr="008541B0">
        <w:rPr>
          <w:rFonts w:ascii="Calibri" w:hAnsi="Calibri" w:cs="Times New Roman"/>
          <w:color w:val="auto"/>
          <w:sz w:val="22"/>
          <w:szCs w:val="22"/>
        </w:rPr>
        <w:t xml:space="preserve"> az</w:t>
      </w:r>
      <w:r>
        <w:rPr>
          <w:rFonts w:ascii="Calibri" w:hAnsi="Calibri" w:cs="Times New Roman"/>
          <w:color w:val="auto"/>
          <w:sz w:val="22"/>
          <w:szCs w:val="22"/>
        </w:rPr>
        <w:t>t</w:t>
      </w:r>
      <w:r w:rsidRPr="008541B0">
        <w:rPr>
          <w:rFonts w:ascii="Calibri" w:hAnsi="Calibri" w:cs="Times New Roman"/>
          <w:color w:val="auto"/>
          <w:sz w:val="22"/>
          <w:szCs w:val="22"/>
        </w:rPr>
        <w:t>, hogy szolgáltatásaikat más EGT-állam területén is nyújt</w:t>
      </w:r>
      <w:r>
        <w:rPr>
          <w:rFonts w:ascii="Calibri" w:hAnsi="Calibri" w:cs="Times New Roman"/>
          <w:color w:val="auto"/>
          <w:sz w:val="22"/>
          <w:szCs w:val="22"/>
        </w:rPr>
        <w:t>has</w:t>
      </w:r>
      <w:r w:rsidRPr="008541B0">
        <w:rPr>
          <w:rFonts w:ascii="Calibri" w:hAnsi="Calibri" w:cs="Times New Roman"/>
          <w:color w:val="auto"/>
          <w:sz w:val="22"/>
          <w:szCs w:val="22"/>
        </w:rPr>
        <w:t xml:space="preserve">sák anélkül, hogy a célországban letelepednének, azaz céget alapítanának. Azok a szolgáltatók </w:t>
      </w:r>
      <w:r>
        <w:rPr>
          <w:rFonts w:ascii="Calibri" w:hAnsi="Calibri" w:cs="Times New Roman"/>
          <w:color w:val="auto"/>
          <w:sz w:val="22"/>
          <w:szCs w:val="22"/>
        </w:rPr>
        <w:t>rendelkeznek a</w:t>
      </w:r>
      <w:r w:rsidRPr="008541B0">
        <w:rPr>
          <w:rFonts w:ascii="Calibri" w:hAnsi="Calibri" w:cs="Times New Roman"/>
          <w:color w:val="auto"/>
          <w:sz w:val="22"/>
          <w:szCs w:val="22"/>
        </w:rPr>
        <w:t xml:space="preserve"> szabad szolgáltatásnyújtás jogával, akik egy EGT-államban letelepedtek, </w:t>
      </w:r>
      <w:r>
        <w:rPr>
          <w:rFonts w:ascii="Calibri" w:hAnsi="Calibri" w:cs="Times New Roman"/>
          <w:color w:val="auto"/>
          <w:sz w:val="22"/>
          <w:szCs w:val="22"/>
        </w:rPr>
        <w:t xml:space="preserve">ott </w:t>
      </w:r>
      <w:r w:rsidRPr="008541B0">
        <w:rPr>
          <w:rFonts w:ascii="Calibri" w:hAnsi="Calibri" w:cs="Times New Roman"/>
          <w:color w:val="auto"/>
          <w:sz w:val="22"/>
          <w:szCs w:val="22"/>
        </w:rPr>
        <w:t xml:space="preserve">jogszerűen működnek és a tevékenység folytatására előírt feltételekkel rendelkeznek, tehát egy tagállamban már engedélyt, jogosultságot szereztek. A </w:t>
      </w:r>
      <w:r w:rsidRPr="008541B0">
        <w:rPr>
          <w:rFonts w:ascii="Calibri" w:hAnsi="Calibri" w:cs="Times New Roman"/>
          <w:color w:val="auto"/>
          <w:sz w:val="22"/>
          <w:szCs w:val="22"/>
        </w:rPr>
        <w:lastRenderedPageBreak/>
        <w:t xml:space="preserve">hivatkozott irányelv alapján minden tagállamnak 2009. év végéig kellett a szolgáltatások szabad áramlását biztosító szabályozást kialakítania. Magyarországon a Kertv. 6/F. § (3) bekezdése előírja a határon átnyúló utazásszervezők számára azt, hogy az MKEH felé bejelentést kell tenniük. A bejelentés alapján az MKEH felveszi a kapcsolatot az adott tagállam illetékes hatóságával és ellenőrzi azt, hogy az érintett külföldi cég valóban rendelkezik-e a másik országban engedéllyel és az ott igazolt vagyoni biztosítéka a fedezett kockázatok stb. tekintetében megfelel-e a magyar szabályozásnak. Megfelelés esetén a tevékenység folytatása nem </w:t>
      </w:r>
      <w:r>
        <w:rPr>
          <w:rFonts w:ascii="Calibri" w:hAnsi="Calibri" w:cs="Times New Roman"/>
          <w:color w:val="auto"/>
          <w:sz w:val="22"/>
          <w:szCs w:val="22"/>
        </w:rPr>
        <w:t>tiltható</w:t>
      </w:r>
      <w:r w:rsidRPr="008541B0">
        <w:rPr>
          <w:rFonts w:ascii="Calibri" w:hAnsi="Calibri" w:cs="Times New Roman"/>
          <w:color w:val="auto"/>
          <w:sz w:val="22"/>
          <w:szCs w:val="22"/>
        </w:rPr>
        <w:t xml:space="preserve"> meg.</w:t>
      </w:r>
    </w:p>
    <w:p w:rsidR="0012283F" w:rsidRDefault="0012283F" w:rsidP="00F94ABA">
      <w:pPr>
        <w:spacing w:after="0" w:line="240" w:lineRule="auto"/>
      </w:pPr>
    </w:p>
    <w:p w:rsidR="0012283F" w:rsidRPr="0056778E" w:rsidRDefault="0012283F" w:rsidP="00732277">
      <w:pPr>
        <w:spacing w:after="0" w:line="240" w:lineRule="auto"/>
        <w:jc w:val="both"/>
        <w:outlineLvl w:val="0"/>
        <w:rPr>
          <w:b/>
        </w:rPr>
      </w:pPr>
      <w:r w:rsidRPr="0056778E">
        <w:rPr>
          <w:b/>
        </w:rPr>
        <w:t>ELLENŐRZŐ HATÓSÁGOK</w:t>
      </w:r>
    </w:p>
    <w:p w:rsidR="0012283F" w:rsidRDefault="0012283F" w:rsidP="00A57952">
      <w:pPr>
        <w:spacing w:after="0" w:line="240" w:lineRule="auto"/>
        <w:jc w:val="both"/>
      </w:pPr>
    </w:p>
    <w:p w:rsidR="0012283F" w:rsidRDefault="0012283F" w:rsidP="00A57952">
      <w:pPr>
        <w:spacing w:after="0" w:line="240" w:lineRule="auto"/>
        <w:jc w:val="both"/>
      </w:pPr>
      <w:r>
        <w:t xml:space="preserve">A </w:t>
      </w:r>
      <w:r w:rsidRPr="00474150">
        <w:t>jogosulatlan</w:t>
      </w:r>
      <w:r>
        <w:t xml:space="preserve"> utazásszervezéssel összefüggő jogsértő helyzetek megállapítása kapcsán több hatóság szerepe is felmerülhet (MKEH, NAV, NFH). Fontos kiemelni azt, hogy az egyes hatóságok csak a hatáskörük keretein, ill. illetékességi területükön belül tudnak eljárni. A hatóságok tehát a jogszabályok által biztosított hatáskörük szerint, felhatalmazásuknak megfelelően tudnak ellenőrzéseket végezni és kizárólag az irányadó jogi normákon alapuló tényállási helyzetben járhatnak el és hozhatnak intézkedést. </w:t>
      </w:r>
    </w:p>
    <w:p w:rsidR="0012283F" w:rsidRDefault="0012283F" w:rsidP="00A57952">
      <w:pPr>
        <w:spacing w:after="0" w:line="240" w:lineRule="auto"/>
        <w:jc w:val="both"/>
      </w:pPr>
    </w:p>
    <w:p w:rsidR="0012283F" w:rsidRPr="00F454B8" w:rsidRDefault="0012283F" w:rsidP="00732277">
      <w:pPr>
        <w:spacing w:after="0" w:line="240" w:lineRule="auto"/>
        <w:jc w:val="both"/>
        <w:outlineLvl w:val="0"/>
        <w:rPr>
          <w:b/>
          <w:u w:val="single"/>
        </w:rPr>
      </w:pPr>
      <w:r w:rsidRPr="00F454B8">
        <w:rPr>
          <w:b/>
          <w:u w:val="single"/>
        </w:rPr>
        <w:t>A Magyar Utazási Irodák Szövetsége</w:t>
      </w:r>
    </w:p>
    <w:p w:rsidR="0012283F" w:rsidRPr="0031007E" w:rsidRDefault="0012283F" w:rsidP="00A57952">
      <w:pPr>
        <w:spacing w:after="0" w:line="240" w:lineRule="auto"/>
        <w:jc w:val="both"/>
        <w:rPr>
          <w:color w:val="FF0000"/>
        </w:rPr>
      </w:pPr>
    </w:p>
    <w:p w:rsidR="0012283F" w:rsidRPr="00474150" w:rsidRDefault="0012283F" w:rsidP="00A57952">
      <w:pPr>
        <w:spacing w:after="0" w:line="240" w:lineRule="auto"/>
        <w:jc w:val="both"/>
      </w:pPr>
      <w:r w:rsidRPr="00474150">
        <w:t>A MUISZ –több mint 40 éves – működése során folyamatosan törekszik arra, hogy az utazási irodák megfelelő jogi és gazdasági környezetben végezhessék tevékenységüket. A szövetség tevékenységének kiemelt célja a jogosulatlan utazásszervezés elleni hatékony fellépés, de mint érdekvédelmi- és lobbi szervezet nem rendelkezik ellenőrzési hatáskörrel. A szövetség minden tagja rendelkezik az utazási irodai tevékenység gyakorlásához szükséges jogosítványokkal.</w:t>
      </w:r>
    </w:p>
    <w:p w:rsidR="0012283F" w:rsidRPr="00474150" w:rsidRDefault="0012283F" w:rsidP="00A57952">
      <w:pPr>
        <w:spacing w:after="0" w:line="240" w:lineRule="auto"/>
        <w:jc w:val="both"/>
      </w:pPr>
    </w:p>
    <w:p w:rsidR="0012283F" w:rsidRPr="00474150" w:rsidRDefault="0012283F" w:rsidP="00A57952">
      <w:pPr>
        <w:spacing w:after="0" w:line="240" w:lineRule="auto"/>
        <w:jc w:val="both"/>
      </w:pPr>
      <w:r w:rsidRPr="00474150">
        <w:t>A tagok által benyújtott bejelentéseket a MUISZ –amennyiben ez indokolt- továbbítja a megfelelő hatóságok felé. Ez s</w:t>
      </w:r>
      <w:r>
        <w:t xml:space="preserve">egítség lehet </w:t>
      </w:r>
      <w:r w:rsidRPr="00474150">
        <w:t>többek között azok számára, akik nem szeretnék közvetlenül, a saját nevükben megtenni a belejelentéseket.</w:t>
      </w:r>
    </w:p>
    <w:p w:rsidR="0012283F" w:rsidRDefault="0012283F" w:rsidP="00A57952">
      <w:pPr>
        <w:spacing w:after="0" w:line="240" w:lineRule="auto"/>
        <w:jc w:val="both"/>
      </w:pPr>
    </w:p>
    <w:p w:rsidR="0012283F" w:rsidRDefault="0012283F" w:rsidP="00A57952">
      <w:pPr>
        <w:spacing w:after="0" w:line="240" w:lineRule="auto"/>
        <w:jc w:val="both"/>
      </w:pPr>
    </w:p>
    <w:p w:rsidR="0012283F" w:rsidRPr="0056778E" w:rsidRDefault="0012283F" w:rsidP="00732277">
      <w:pPr>
        <w:spacing w:after="0" w:line="240" w:lineRule="auto"/>
        <w:jc w:val="both"/>
        <w:outlineLvl w:val="0"/>
        <w:rPr>
          <w:b/>
          <w:u w:val="single"/>
        </w:rPr>
      </w:pPr>
      <w:r w:rsidRPr="0056778E">
        <w:rPr>
          <w:b/>
          <w:u w:val="single"/>
        </w:rPr>
        <w:t>A Magyar Kereskedelmi Engedélyezési Hivatal szerepe</w:t>
      </w:r>
    </w:p>
    <w:p w:rsidR="0012283F" w:rsidRDefault="0012283F" w:rsidP="00A57952">
      <w:pPr>
        <w:spacing w:after="0" w:line="240" w:lineRule="auto"/>
        <w:jc w:val="both"/>
      </w:pPr>
    </w:p>
    <w:p w:rsidR="0012283F" w:rsidRDefault="0012283F" w:rsidP="00A57952">
      <w:pPr>
        <w:spacing w:after="0" w:line="240" w:lineRule="auto"/>
        <w:jc w:val="both"/>
      </w:pPr>
      <w:r>
        <w:t>A</w:t>
      </w:r>
      <w:r w:rsidRPr="00474150">
        <w:t xml:space="preserve"> jogosulatlan</w:t>
      </w:r>
      <w:r>
        <w:t xml:space="preserve"> utazásszervezés vonatkozásában az MKEH jogosult eljárni, ellenőrizni. Ezt a hatáskörét a jogállásáról rendelkező 320/2010. (XII.27.) Korm. rendelet 2013. január 1-jével hatályba lépett módosítása tette lehetővé. Korábban a jogosulatlan utazásszervezés egy szabálysértési tényállás volt és az eljárás lefolytatására a jegyzők és a fogyasztóvédelmi felügyelőségek rendelkeztek hatáskörrel.</w:t>
      </w:r>
    </w:p>
    <w:p w:rsidR="0012283F" w:rsidRDefault="0012283F" w:rsidP="00A57952">
      <w:pPr>
        <w:spacing w:after="0" w:line="240" w:lineRule="auto"/>
        <w:jc w:val="both"/>
      </w:pPr>
    </w:p>
    <w:p w:rsidR="0012283F" w:rsidRDefault="0012283F" w:rsidP="00A57952">
      <w:pPr>
        <w:spacing w:after="0" w:line="240" w:lineRule="auto"/>
        <w:jc w:val="both"/>
      </w:pPr>
      <w:r>
        <w:t xml:space="preserve">Az MKEH-nak az ellenőrzése során azt kell vizsgálnia, hogy adott tevékenység kimeríti-e a kereskedelemről szóló 2005. évi CLXIV. törvényben meghatározott utazásszervezői tevékenység fogalmát, és ha igen, úgy a szolgáltató rendelkezik-e a tevékenység folytatásához előírt különböző feltételekkel. </w:t>
      </w:r>
    </w:p>
    <w:p w:rsidR="0012283F" w:rsidRDefault="0012283F" w:rsidP="00A57952">
      <w:pPr>
        <w:spacing w:after="0" w:line="240" w:lineRule="auto"/>
        <w:jc w:val="both"/>
      </w:pPr>
      <w:r>
        <w:t>A fogalmak közt már idézett utazásszervezői tevékenység megállapításához az alábbi hármas konjunktív feltételrendszert kell igazolnia az ellenőrzésnek:</w:t>
      </w:r>
    </w:p>
    <w:p w:rsidR="0012283F" w:rsidRDefault="0012283F" w:rsidP="00A57952">
      <w:pPr>
        <w:spacing w:after="0" w:line="240" w:lineRule="auto"/>
        <w:jc w:val="both"/>
      </w:pPr>
    </w:p>
    <w:p w:rsidR="0012283F" w:rsidRDefault="0012283F" w:rsidP="00A57952">
      <w:pPr>
        <w:pStyle w:val="Listaszerbekezds"/>
        <w:numPr>
          <w:ilvl w:val="0"/>
          <w:numId w:val="5"/>
        </w:numPr>
        <w:spacing w:after="0" w:line="240" w:lineRule="auto"/>
        <w:jc w:val="both"/>
      </w:pPr>
      <w:r>
        <w:t>a szolgáltatónak a tevékenységet üzletszerű gazdasági tevékenység keretében kell végeznie, azaz rendszeres haszonszerzésre irányulóan (gazdasági társaságok, egyéni vállalkozó esetén a cégszerű formából következően a tevékenység kapcsán az üzletszerűség egyértelmű, magánszemélyek és társadalmi szervezetek pl. egyesületek esetén azonban ez részletesen vizsgálandó és bizonyítandó körülmény)</w:t>
      </w:r>
    </w:p>
    <w:p w:rsidR="0012283F" w:rsidRDefault="0012283F" w:rsidP="00A57952">
      <w:pPr>
        <w:pStyle w:val="Listaszerbekezds"/>
        <w:numPr>
          <w:ilvl w:val="0"/>
          <w:numId w:val="5"/>
        </w:numPr>
        <w:spacing w:after="0" w:line="240" w:lineRule="auto"/>
        <w:jc w:val="both"/>
      </w:pPr>
      <w:r>
        <w:t>legalább két turisztikai szolgáltatás együttesét kell tartalmaznia a szolgáltató által kínált programnak</w:t>
      </w:r>
    </w:p>
    <w:p w:rsidR="0012283F" w:rsidRPr="006E5C95" w:rsidRDefault="0012283F" w:rsidP="00A57952">
      <w:pPr>
        <w:pStyle w:val="Listaszerbekezds"/>
        <w:numPr>
          <w:ilvl w:val="0"/>
          <w:numId w:val="5"/>
        </w:numPr>
        <w:spacing w:after="0" w:line="240" w:lineRule="auto"/>
        <w:jc w:val="both"/>
      </w:pPr>
      <w:r w:rsidRPr="006E5C95">
        <w:t>a legalább két turisztikai szolgáltatást nemcsak össze kell állítani a</w:t>
      </w:r>
      <w:r>
        <w:t>z utazás szervezőjének</w:t>
      </w:r>
      <w:r w:rsidRPr="006E5C95">
        <w:t>, hanem azt nyújtani</w:t>
      </w:r>
      <w:r>
        <w:t>a</w:t>
      </w:r>
      <w:r w:rsidRPr="006E5C95">
        <w:t xml:space="preserve"> is kell</w:t>
      </w:r>
      <w:r>
        <w:t>.</w:t>
      </w:r>
    </w:p>
    <w:p w:rsidR="0012283F" w:rsidRDefault="0012283F" w:rsidP="00A57952">
      <w:pPr>
        <w:spacing w:after="0" w:line="240" w:lineRule="auto"/>
        <w:jc w:val="both"/>
      </w:pPr>
    </w:p>
    <w:p w:rsidR="0012283F" w:rsidRDefault="0012283F" w:rsidP="00732277">
      <w:pPr>
        <w:spacing w:after="0" w:line="240" w:lineRule="auto"/>
        <w:jc w:val="both"/>
        <w:outlineLvl w:val="0"/>
      </w:pPr>
      <w:r>
        <w:t xml:space="preserve">Fentiekből következően nem teljesül a törvényi definíció szerinti utazásszervezői tevékenység, ha </w:t>
      </w:r>
    </w:p>
    <w:p w:rsidR="0012283F" w:rsidRDefault="0012283F" w:rsidP="00A57952">
      <w:pPr>
        <w:pStyle w:val="Listaszerbekezds"/>
        <w:numPr>
          <w:ilvl w:val="0"/>
          <w:numId w:val="4"/>
        </w:numPr>
        <w:spacing w:after="0" w:line="240" w:lineRule="auto"/>
        <w:jc w:val="both"/>
      </w:pPr>
      <w:r>
        <w:t xml:space="preserve">azt nem üzletszerűen végzik, </w:t>
      </w:r>
    </w:p>
    <w:p w:rsidR="0012283F" w:rsidRDefault="0012283F" w:rsidP="00A57952">
      <w:pPr>
        <w:pStyle w:val="Listaszerbekezds"/>
        <w:numPr>
          <w:ilvl w:val="0"/>
          <w:numId w:val="4"/>
        </w:numPr>
        <w:spacing w:after="0" w:line="240" w:lineRule="auto"/>
        <w:jc w:val="both"/>
      </w:pPr>
      <w:r>
        <w:t xml:space="preserve">a program csak egyetlen turisztikai szolgáltatást tartalmaz, vagy </w:t>
      </w:r>
    </w:p>
    <w:p w:rsidR="0012283F" w:rsidRDefault="0012283F" w:rsidP="00A57952">
      <w:pPr>
        <w:pStyle w:val="Listaszerbekezds"/>
        <w:numPr>
          <w:ilvl w:val="0"/>
          <w:numId w:val="4"/>
        </w:numPr>
        <w:spacing w:after="0" w:line="240" w:lineRule="auto"/>
        <w:jc w:val="both"/>
      </w:pPr>
      <w:r>
        <w:t xml:space="preserve">a legalább két turisztikai szolgáltatást nem egy szolgáltató állítja össze, illetve, </w:t>
      </w:r>
    </w:p>
    <w:p w:rsidR="0012283F" w:rsidRDefault="0012283F" w:rsidP="00A57952">
      <w:pPr>
        <w:pStyle w:val="Listaszerbekezds"/>
        <w:numPr>
          <w:ilvl w:val="0"/>
          <w:numId w:val="4"/>
        </w:numPr>
        <w:spacing w:after="0" w:line="240" w:lineRule="auto"/>
        <w:jc w:val="both"/>
      </w:pPr>
      <w:r>
        <w:t>ha azt nem nyújtják.</w:t>
      </w:r>
    </w:p>
    <w:p w:rsidR="0012283F" w:rsidRDefault="0012283F" w:rsidP="00A57952">
      <w:pPr>
        <w:spacing w:after="0" w:line="240" w:lineRule="auto"/>
        <w:jc w:val="both"/>
      </w:pPr>
    </w:p>
    <w:p w:rsidR="0012283F" w:rsidRDefault="0012283F" w:rsidP="00A57952">
      <w:pPr>
        <w:spacing w:after="0" w:line="240" w:lineRule="auto"/>
        <w:jc w:val="both"/>
      </w:pPr>
      <w:r>
        <w:lastRenderedPageBreak/>
        <w:t xml:space="preserve">Az MKEH nem vizsgálhat a hatáskörébe nem tartozó jogsértő helyzeteket, mint a nyugtaadási kötelezettség elmaradása, a megtévesztő, vagy tisztességtelen piaci magatartás stb. Természetesen az MKEH is köteles az illetékes hatóságokat ilyen észlelt jogsértő helyzetek kapcsán megkeresni, de </w:t>
      </w:r>
      <w:proofErr w:type="gramStart"/>
      <w:r>
        <w:t>ezen</w:t>
      </w:r>
      <w:proofErr w:type="gramEnd"/>
      <w:r>
        <w:t xml:space="preserve"> körülmények vonatkozásában az ellenőrzései során közvetlenül nem vizsgálódhat, nem gyűjthet adatokat, így hatékonyabb lehet az adózási szabályok megsértése gyanújával a NAV, tisztességtelen vagy megtévesztő piaci magatartás esetén pedig az NFH megkeresése.</w:t>
      </w:r>
    </w:p>
    <w:p w:rsidR="0012283F" w:rsidRDefault="0012283F" w:rsidP="00A57952">
      <w:pPr>
        <w:spacing w:after="0" w:line="240" w:lineRule="auto"/>
        <w:jc w:val="both"/>
      </w:pPr>
    </w:p>
    <w:p w:rsidR="0012283F" w:rsidRDefault="0012283F" w:rsidP="00A57952">
      <w:pPr>
        <w:spacing w:after="0" w:line="240" w:lineRule="auto"/>
        <w:jc w:val="both"/>
      </w:pPr>
      <w:r>
        <w:t>A fejezet bevezető soraiban említésre került az is, hogy a magyar hatóságok csak az illetékességi területükön belül tudnak érdemben eljárni. Az illetékességük Magyarország területén kívülre nem terjed ki. Az MKEH-nak ugyanakkor lehetősége van arra, hogy a jogsértő tevékenységet végző, más EGT-államban honos vállalkozás felügyeletét ellátó külföldi hatóságot megkeresse és kérje az intézkedés, ellenőrzés lefolytatását.</w:t>
      </w:r>
    </w:p>
    <w:p w:rsidR="0012283F" w:rsidRDefault="0012283F" w:rsidP="00A57952">
      <w:pPr>
        <w:spacing w:after="0" w:line="240" w:lineRule="auto"/>
        <w:jc w:val="both"/>
      </w:pPr>
    </w:p>
    <w:p w:rsidR="0012283F" w:rsidRDefault="0012283F" w:rsidP="00A57952">
      <w:pPr>
        <w:spacing w:after="0" w:line="240" w:lineRule="auto"/>
        <w:jc w:val="both"/>
      </w:pPr>
      <w:r>
        <w:t>Fentiekkel is összefüggésben az MKEH a bejelentések kapcsán elsődlegesen azok megalapozottságát vizsgálja, így célszerű - a hivatkozott jogszabályi fogalmak alapján - a bejelentendő tevékenység vonatkozásában az alábbiakat még a bejelentés megtétele előtt tisztázni:</w:t>
      </w:r>
    </w:p>
    <w:p w:rsidR="0012283F" w:rsidRDefault="0012283F" w:rsidP="00A57952">
      <w:pPr>
        <w:pStyle w:val="Listaszerbekezds"/>
        <w:numPr>
          <w:ilvl w:val="0"/>
          <w:numId w:val="2"/>
        </w:numPr>
        <w:spacing w:after="0" w:line="240" w:lineRule="auto"/>
        <w:jc w:val="both"/>
      </w:pPr>
      <w:r>
        <w:t>Tartalmaz-e legalább kételemű turisztikai szolgáltatást a meghirdetett program? Ehhez szükséges a szolgáltatás pontos leírásának áttekintése és a részvételi díj tartalmának tisztázása</w:t>
      </w:r>
    </w:p>
    <w:p w:rsidR="0012283F" w:rsidRDefault="0012283F" w:rsidP="00A57952">
      <w:pPr>
        <w:pStyle w:val="Listaszerbekezds"/>
        <w:numPr>
          <w:ilvl w:val="0"/>
          <w:numId w:val="2"/>
        </w:numPr>
        <w:spacing w:after="0" w:line="240" w:lineRule="auto"/>
        <w:jc w:val="both"/>
      </w:pPr>
      <w:r>
        <w:t>Ki, ill. kik lehetnek a részszolgáltatások tényleges nyújtói?</w:t>
      </w:r>
    </w:p>
    <w:p w:rsidR="0012283F" w:rsidRDefault="0012283F" w:rsidP="00A57952">
      <w:pPr>
        <w:pStyle w:val="Listaszerbekezds"/>
        <w:numPr>
          <w:ilvl w:val="0"/>
          <w:numId w:val="2"/>
        </w:numPr>
        <w:spacing w:after="0" w:line="240" w:lineRule="auto"/>
        <w:jc w:val="both"/>
      </w:pPr>
      <w:r>
        <w:t>Van-e olyan szolgáltató a programban szereplő turisztikai szolgáltatások kapcsán, aki legalább két szolgáltatást állít össze és nyújt, vagy az egyes szolgáltatásokat külön-külön szolgáltatók nyújtják, akikkel külön-külön szerződik az utas?</w:t>
      </w:r>
    </w:p>
    <w:p w:rsidR="0012283F" w:rsidRDefault="0012283F" w:rsidP="00A57952">
      <w:pPr>
        <w:pStyle w:val="Listaszerbekezds"/>
        <w:numPr>
          <w:ilvl w:val="0"/>
          <w:numId w:val="2"/>
        </w:numPr>
        <w:spacing w:after="0" w:line="240" w:lineRule="auto"/>
        <w:jc w:val="both"/>
      </w:pPr>
      <w:r>
        <w:t xml:space="preserve"> Ha a szolgáltató legalább két turisztikai szolgáltatást maga állít össze és nyújt, kérdés, hogy szerepel-e az MKEH nyilvántartásában utazásszervezői jogosultsággal, vagy szerepel-e a regisztrált </w:t>
      </w:r>
      <w:r w:rsidRPr="009E48EB">
        <w:t>határon átnyúló szolgáltat</w:t>
      </w:r>
      <w:r>
        <w:t>ók között?</w:t>
      </w:r>
    </w:p>
    <w:p w:rsidR="0012283F" w:rsidRDefault="0012283F" w:rsidP="00A57952">
      <w:pPr>
        <w:pStyle w:val="Listaszerbekezds"/>
        <w:numPr>
          <w:ilvl w:val="0"/>
          <w:numId w:val="2"/>
        </w:numPr>
        <w:spacing w:after="0" w:line="240" w:lineRule="auto"/>
        <w:jc w:val="both"/>
      </w:pPr>
      <w:r>
        <w:t>Az összeállított utazási ajánlat magyarországi utasoknak szól-e, vagyis a magyar piacra irányuló szolgáltatásnyújtásról van-e szó?</w:t>
      </w:r>
    </w:p>
    <w:p w:rsidR="0012283F" w:rsidRDefault="0012283F" w:rsidP="00A57952">
      <w:pPr>
        <w:pStyle w:val="Listaszerbekezds"/>
        <w:numPr>
          <w:ilvl w:val="0"/>
          <w:numId w:val="2"/>
        </w:numPr>
        <w:spacing w:after="0" w:line="240" w:lineRule="auto"/>
        <w:jc w:val="both"/>
      </w:pPr>
      <w:r>
        <w:t>Vélelmezhetően mely országban található az utazási csomagot hirdető magán- vagy jogi személy?</w:t>
      </w:r>
    </w:p>
    <w:p w:rsidR="0012283F" w:rsidRDefault="0012283F" w:rsidP="00A57952">
      <w:pPr>
        <w:pStyle w:val="Listaszerbekezds"/>
        <w:numPr>
          <w:ilvl w:val="0"/>
          <w:numId w:val="2"/>
        </w:numPr>
        <w:spacing w:after="0" w:line="240" w:lineRule="auto"/>
        <w:jc w:val="both"/>
      </w:pPr>
      <w:r>
        <w:t xml:space="preserve">Üzletszerű gazdasági </w:t>
      </w:r>
      <w:proofErr w:type="gramStart"/>
      <w:r>
        <w:t>tevékenység  keretében</w:t>
      </w:r>
      <w:proofErr w:type="gramEnd"/>
      <w:r>
        <w:t xml:space="preserve"> történik-e az utazás közzététele, az utazásszervezői tevékenység? </w:t>
      </w:r>
      <w:r>
        <w:br/>
        <w:t>Azaz:</w:t>
      </w:r>
    </w:p>
    <w:p w:rsidR="0012283F" w:rsidRDefault="0012283F" w:rsidP="00A57952">
      <w:pPr>
        <w:pStyle w:val="Listaszerbekezds"/>
        <w:numPr>
          <w:ilvl w:val="1"/>
          <w:numId w:val="2"/>
        </w:numPr>
        <w:spacing w:after="0" w:line="240" w:lineRule="auto"/>
        <w:jc w:val="both"/>
      </w:pPr>
      <w:r>
        <w:t>Fizetési feltételek tisztázása - az utas itthon fizet-e az utazást meghirdető személy részére vagy közvetlenül a szolgáltatásokat ténylegesen nyújtók felé fizet.</w:t>
      </w:r>
    </w:p>
    <w:p w:rsidR="0012283F" w:rsidRDefault="0012283F" w:rsidP="00A57952">
      <w:pPr>
        <w:pStyle w:val="Listaszerbekezds"/>
        <w:numPr>
          <w:ilvl w:val="1"/>
          <w:numId w:val="2"/>
        </w:numPr>
        <w:spacing w:after="0" w:line="240" w:lineRule="auto"/>
        <w:jc w:val="both"/>
      </w:pPr>
      <w:r>
        <w:t>Összehasonlítva az utazási irodák hasonló programajánlataival a kínált szolgáltatás-együttes részvételi díja kb. azonos összegű-e, vagy vélhetően csak önköltséges.</w:t>
      </w:r>
    </w:p>
    <w:p w:rsidR="0012283F" w:rsidRDefault="0012283F" w:rsidP="00A57952">
      <w:pPr>
        <w:pStyle w:val="Listaszerbekezds"/>
        <w:numPr>
          <w:ilvl w:val="1"/>
          <w:numId w:val="2"/>
        </w:numPr>
        <w:spacing w:after="0" w:line="240" w:lineRule="auto"/>
        <w:jc w:val="both"/>
      </w:pPr>
      <w:r>
        <w:t>Ismert-e más hasonló szervezése is a szolgáltatónak, ami bizonyítottan meg is valósult, folyamatosan, illetve rendszeresen végzi a szervezést, vagy eseti jellegű utazásról beszélünk.</w:t>
      </w:r>
    </w:p>
    <w:p w:rsidR="0012283F" w:rsidRPr="00C05380" w:rsidRDefault="0012283F" w:rsidP="00A57952">
      <w:pPr>
        <w:spacing w:after="0" w:line="240" w:lineRule="auto"/>
        <w:rPr>
          <w:sz w:val="24"/>
        </w:rPr>
      </w:pPr>
    </w:p>
    <w:p w:rsidR="0012283F" w:rsidRPr="008541B0" w:rsidRDefault="0012283F" w:rsidP="00732277">
      <w:pPr>
        <w:spacing w:after="0" w:line="240" w:lineRule="auto"/>
        <w:jc w:val="both"/>
        <w:outlineLvl w:val="0"/>
        <w:rPr>
          <w:b/>
          <w:u w:val="single"/>
        </w:rPr>
      </w:pPr>
      <w:r w:rsidRPr="008541B0">
        <w:rPr>
          <w:b/>
          <w:u w:val="single"/>
        </w:rPr>
        <w:t>A Nemzeti Adó- és Vámhivatal szerepe</w:t>
      </w:r>
    </w:p>
    <w:p w:rsidR="0012283F" w:rsidRDefault="0012283F" w:rsidP="00A57952">
      <w:pPr>
        <w:spacing w:after="0" w:line="240" w:lineRule="auto"/>
        <w:rPr>
          <w:rFonts w:ascii="Verdana" w:hAnsi="Verdana"/>
          <w:color w:val="333333"/>
          <w:sz w:val="17"/>
          <w:szCs w:val="17"/>
          <w:shd w:val="clear" w:color="auto" w:fill="FFFFFF"/>
        </w:rPr>
      </w:pPr>
    </w:p>
    <w:p w:rsidR="0012283F" w:rsidRDefault="0012283F" w:rsidP="008541B0">
      <w:pPr>
        <w:spacing w:after="0" w:line="240" w:lineRule="auto"/>
        <w:jc w:val="both"/>
      </w:pPr>
      <w:r w:rsidRPr="008541B0">
        <w:t>Az állampolgárok közérdekű bejelentéseit, illetve panaszait </w:t>
      </w:r>
      <w:r w:rsidRPr="008541B0">
        <w:rPr>
          <w:b/>
          <w:bCs/>
        </w:rPr>
        <w:t>a</w:t>
      </w:r>
      <w:r w:rsidRPr="008541B0">
        <w:t> </w:t>
      </w:r>
      <w:r w:rsidRPr="008541B0">
        <w:rPr>
          <w:b/>
          <w:bCs/>
        </w:rPr>
        <w:t>panaszokról és a közérdekű bejelentésekről szóló</w:t>
      </w:r>
      <w:r w:rsidRPr="008541B0">
        <w:t> </w:t>
      </w:r>
      <w:r w:rsidRPr="008541B0">
        <w:rPr>
          <w:b/>
          <w:bCs/>
        </w:rPr>
        <w:t>2013. évi CLXV. törvény (a továbbiakban: Pktv.)</w:t>
      </w:r>
      <w:r w:rsidRPr="008541B0">
        <w:t> alapján intézi.</w:t>
      </w:r>
    </w:p>
    <w:p w:rsidR="0012283F" w:rsidRDefault="0012283F" w:rsidP="008541B0">
      <w:pPr>
        <w:spacing w:after="0" w:line="240" w:lineRule="auto"/>
        <w:jc w:val="both"/>
      </w:pPr>
    </w:p>
    <w:p w:rsidR="0012283F" w:rsidRPr="008541B0" w:rsidRDefault="0012283F" w:rsidP="008541B0">
      <w:pPr>
        <w:spacing w:after="0" w:line="240" w:lineRule="auto"/>
        <w:jc w:val="both"/>
      </w:pPr>
      <w:r w:rsidRPr="008541B0">
        <w:t>A közérdekű bejelentés olyan körülményre hívja fel a figyelmet, amelynek orvoslása vagy megszüntetése a közösség vagy az egész társadalom érdekét szolgálja. A közérdekű bejelentés javaslatot is tartalmazhat. Közérdekű bejelentéssel, valamint panasszal bárki fordulhat a NAV-hoz.</w:t>
      </w:r>
    </w:p>
    <w:p w:rsidR="0012283F" w:rsidRDefault="0012283F" w:rsidP="008541B0">
      <w:pPr>
        <w:spacing w:after="0" w:line="240" w:lineRule="auto"/>
        <w:jc w:val="both"/>
      </w:pPr>
      <w:r w:rsidRPr="008541B0">
        <w:t>A panasz olyan kérelem, amely egyéni jog- vagy érdeksérelem megszüntetésére irányul, és elintézése nem tartozik más - így különösen bírósági, közigazgatási - eljárás hatálya alá. A panasz javaslatot is tartalmazhat. Közérdekű bejelentést, valamint panaszt tenni írásban vagy szóban lehet.</w:t>
      </w:r>
    </w:p>
    <w:p w:rsidR="0012283F" w:rsidRDefault="0012283F" w:rsidP="008541B0">
      <w:pPr>
        <w:spacing w:after="0" w:line="240" w:lineRule="auto"/>
        <w:jc w:val="both"/>
      </w:pPr>
    </w:p>
    <w:p w:rsidR="0012283F" w:rsidRPr="008541B0" w:rsidRDefault="0012283F" w:rsidP="008541B0">
      <w:pPr>
        <w:shd w:val="clear" w:color="auto" w:fill="FFFFFF"/>
        <w:spacing w:after="0" w:line="240" w:lineRule="auto"/>
        <w:ind w:left="105" w:right="105"/>
      </w:pPr>
      <w:r w:rsidRPr="008541B0">
        <w:t>A NAV – a teljesség igénye nélkül – az alábbi tárgykörökben jogosult a közérdekű bejelentés kivizsgálására:</w:t>
      </w:r>
    </w:p>
    <w:p w:rsidR="0012283F" w:rsidRPr="008541B0" w:rsidRDefault="0012283F" w:rsidP="008541B0">
      <w:pPr>
        <w:numPr>
          <w:ilvl w:val="0"/>
          <w:numId w:val="8"/>
        </w:numPr>
        <w:shd w:val="clear" w:color="auto" w:fill="FFFFFF"/>
        <w:spacing w:after="0" w:line="240" w:lineRule="auto"/>
      </w:pPr>
      <w:r w:rsidRPr="008541B0">
        <w:t>számla-, nyugtaadási kötelezettség elmulasztása,</w:t>
      </w:r>
    </w:p>
    <w:p w:rsidR="0012283F" w:rsidRPr="008541B0" w:rsidRDefault="0012283F" w:rsidP="008541B0">
      <w:pPr>
        <w:numPr>
          <w:ilvl w:val="0"/>
          <w:numId w:val="8"/>
        </w:numPr>
        <w:shd w:val="clear" w:color="auto" w:fill="FFFFFF"/>
        <w:spacing w:after="0" w:line="240" w:lineRule="auto"/>
      </w:pPr>
      <w:r w:rsidRPr="008541B0">
        <w:t>fiktív számlázás (fiktív számla kibocsátása, illetve befogadása),</w:t>
      </w:r>
    </w:p>
    <w:p w:rsidR="0012283F" w:rsidRPr="008541B0" w:rsidRDefault="0012283F" w:rsidP="008541B0">
      <w:pPr>
        <w:numPr>
          <w:ilvl w:val="0"/>
          <w:numId w:val="8"/>
        </w:numPr>
        <w:shd w:val="clear" w:color="auto" w:fill="FFFFFF"/>
        <w:spacing w:after="0" w:line="240" w:lineRule="auto"/>
      </w:pPr>
      <w:r w:rsidRPr="008541B0">
        <w:t>számviteli fegyelem megsértése,</w:t>
      </w:r>
    </w:p>
    <w:p w:rsidR="0012283F" w:rsidRPr="008541B0" w:rsidRDefault="0012283F" w:rsidP="008541B0">
      <w:pPr>
        <w:numPr>
          <w:ilvl w:val="0"/>
          <w:numId w:val="8"/>
        </w:numPr>
        <w:shd w:val="clear" w:color="auto" w:fill="FFFFFF"/>
        <w:spacing w:after="0" w:line="240" w:lineRule="auto"/>
      </w:pPr>
      <w:r w:rsidRPr="008541B0">
        <w:t>engedély-, bejelentés nélküli tevékenység végzése (jogosultság nélküli gazdasági tevékenység),</w:t>
      </w:r>
    </w:p>
    <w:p w:rsidR="0012283F" w:rsidRPr="008541B0" w:rsidRDefault="0012283F" w:rsidP="008541B0">
      <w:pPr>
        <w:numPr>
          <w:ilvl w:val="0"/>
          <w:numId w:val="8"/>
        </w:numPr>
        <w:shd w:val="clear" w:color="auto" w:fill="FFFFFF"/>
        <w:spacing w:after="0" w:line="240" w:lineRule="auto"/>
      </w:pPr>
      <w:r w:rsidRPr="008541B0">
        <w:t>bejelentés nélküli foglalkoztatás - az elmaradt adók és járulékok tekintetében,</w:t>
      </w:r>
    </w:p>
    <w:p w:rsidR="0012283F" w:rsidRDefault="0012283F" w:rsidP="008541B0">
      <w:pPr>
        <w:numPr>
          <w:ilvl w:val="0"/>
          <w:numId w:val="8"/>
        </w:numPr>
        <w:shd w:val="clear" w:color="auto" w:fill="FFFFFF"/>
        <w:spacing w:after="0" w:line="240" w:lineRule="auto"/>
      </w:pPr>
      <w:r w:rsidRPr="008541B0">
        <w:t>adóbevallási, adófizet</w:t>
      </w:r>
      <w:r>
        <w:t>ési köztelezettség elmulasztása…</w:t>
      </w:r>
    </w:p>
    <w:p w:rsidR="0012283F" w:rsidRPr="008541B0" w:rsidRDefault="0012283F" w:rsidP="008541B0">
      <w:pPr>
        <w:shd w:val="clear" w:color="auto" w:fill="FFFFFF"/>
        <w:spacing w:after="0" w:line="240" w:lineRule="auto"/>
      </w:pPr>
    </w:p>
    <w:p w:rsidR="0012283F" w:rsidRPr="00E44F05" w:rsidRDefault="0012283F" w:rsidP="00732277">
      <w:pPr>
        <w:spacing w:after="0" w:line="240" w:lineRule="auto"/>
        <w:jc w:val="both"/>
        <w:outlineLvl w:val="0"/>
        <w:rPr>
          <w:b/>
          <w:u w:val="single"/>
        </w:rPr>
      </w:pPr>
      <w:r w:rsidRPr="00E44F05">
        <w:rPr>
          <w:b/>
          <w:u w:val="single"/>
        </w:rPr>
        <w:t>A Nemzeti Fogyasztóvédelmi Hatóság szerepe</w:t>
      </w:r>
    </w:p>
    <w:p w:rsidR="0012283F" w:rsidRPr="00E44F05" w:rsidRDefault="0012283F" w:rsidP="00E44F05">
      <w:pPr>
        <w:spacing w:after="0" w:line="240" w:lineRule="auto"/>
        <w:jc w:val="both"/>
        <w:rPr>
          <w:u w:val="single"/>
        </w:rPr>
      </w:pPr>
    </w:p>
    <w:p w:rsidR="0012283F" w:rsidRPr="00453977" w:rsidRDefault="0012283F" w:rsidP="00E44F05">
      <w:pPr>
        <w:spacing w:after="0" w:line="240" w:lineRule="auto"/>
        <w:jc w:val="both"/>
      </w:pPr>
      <w:r>
        <w:t xml:space="preserve">A </w:t>
      </w:r>
      <w:r w:rsidRPr="00453977">
        <w:t>225/2007. (VIII. 31.) Korm. rendeletalapján</w:t>
      </w:r>
      <w:r>
        <w:t xml:space="preserve"> </w:t>
      </w:r>
      <w:r w:rsidRPr="00E44F05">
        <w:t>közigazgatási hatósági ügyekben első fokon a fogyasztóvédelmi, illetve piacfelügyeleti hatáskörben eljáró fővárosi és megyei kormányhivatal, másodfokon az NFH jár el.</w:t>
      </w:r>
    </w:p>
    <w:p w:rsidR="0012283F" w:rsidRDefault="0012283F" w:rsidP="008541B0">
      <w:pPr>
        <w:spacing w:after="0" w:line="240" w:lineRule="auto"/>
        <w:jc w:val="both"/>
      </w:pPr>
      <w:r w:rsidRPr="00E44F05">
        <w:t>A kérelem bármely illetékes Kormányhivatalnál benyújtható.</w:t>
      </w:r>
      <w:r>
        <w:t xml:space="preserve"> </w:t>
      </w:r>
      <w:r w:rsidRPr="00E44F05">
        <w:t>A</w:t>
      </w:r>
      <w:r>
        <w:t xml:space="preserve">z illetékességet megalapozza a bejelentő </w:t>
      </w:r>
      <w:r w:rsidRPr="00E44F05">
        <w:t xml:space="preserve">lakóhelye, a vállalkozás székhelye, telephelye, valamint a jogsértés elkövetésének helye is. </w:t>
      </w:r>
    </w:p>
    <w:p w:rsidR="0012283F" w:rsidRDefault="0012283F" w:rsidP="008541B0">
      <w:pPr>
        <w:spacing w:after="0" w:line="240" w:lineRule="auto"/>
        <w:jc w:val="both"/>
      </w:pPr>
    </w:p>
    <w:p w:rsidR="0012283F" w:rsidRDefault="0012283F" w:rsidP="008541B0">
      <w:pPr>
        <w:spacing w:after="0" w:line="240" w:lineRule="auto"/>
        <w:jc w:val="both"/>
      </w:pPr>
      <w:r w:rsidRPr="00E44F05">
        <w:t>Az ellenőrzés során a fogyasztók testi épségének, egészségének, és vagyoni biztonságának védelme kerül a vizsgálatok középpontjába.</w:t>
      </w:r>
    </w:p>
    <w:p w:rsidR="0012283F" w:rsidRDefault="0012283F" w:rsidP="008541B0">
      <w:pPr>
        <w:spacing w:after="0" w:line="240" w:lineRule="auto"/>
        <w:jc w:val="both"/>
      </w:pPr>
    </w:p>
    <w:p w:rsidR="0012283F" w:rsidRDefault="0012283F" w:rsidP="008541B0">
      <w:pPr>
        <w:spacing w:after="0" w:line="240" w:lineRule="auto"/>
        <w:jc w:val="both"/>
      </w:pPr>
    </w:p>
    <w:p w:rsidR="0012283F" w:rsidRPr="00172A42" w:rsidRDefault="0012283F" w:rsidP="00392B64">
      <w:pPr>
        <w:spacing w:after="0" w:line="240" w:lineRule="auto"/>
        <w:rPr>
          <w:b/>
          <w:sz w:val="24"/>
        </w:rPr>
      </w:pPr>
      <w:r>
        <w:rPr>
          <w:b/>
          <w:sz w:val="24"/>
        </w:rPr>
        <w:t>13+1 p</w:t>
      </w:r>
      <w:r w:rsidRPr="001A0283">
        <w:rPr>
          <w:b/>
          <w:sz w:val="24"/>
        </w:rPr>
        <w:t>éld</w:t>
      </w:r>
      <w:r>
        <w:rPr>
          <w:b/>
          <w:sz w:val="24"/>
        </w:rPr>
        <w:t>a a leggyakoribb esetekből</w:t>
      </w:r>
    </w:p>
    <w:p w:rsidR="0012283F" w:rsidRDefault="0012283F" w:rsidP="00392B64">
      <w:pPr>
        <w:spacing w:after="0" w:line="240" w:lineRule="auto"/>
      </w:pPr>
    </w:p>
    <w:p w:rsidR="0012283F" w:rsidRDefault="0012283F" w:rsidP="00392B64">
      <w:pPr>
        <w:spacing w:after="0" w:line="240" w:lineRule="auto"/>
      </w:pPr>
    </w:p>
    <w:p w:rsidR="0012283F" w:rsidRDefault="0012283F" w:rsidP="00A57952">
      <w:pPr>
        <w:spacing w:after="0" w:line="240" w:lineRule="auto"/>
        <w:jc w:val="both"/>
      </w:pPr>
      <w:r>
        <w:t>1. Csak szállást VAGY csak repülőjegyet hirdet minden egyéb kapcsolódó szolgáltatás nélkül.</w:t>
      </w:r>
    </w:p>
    <w:p w:rsidR="0012283F" w:rsidRDefault="0012283F" w:rsidP="00A57952">
      <w:pPr>
        <w:spacing w:after="0" w:line="240" w:lineRule="auto"/>
        <w:jc w:val="both"/>
      </w:pPr>
      <w:r w:rsidRPr="00A57952">
        <w:rPr>
          <w:i/>
          <w:u w:val="single"/>
        </w:rPr>
        <w:t>Válasz</w:t>
      </w:r>
      <w:r>
        <w:t>: Nem utazási csomag, a tevékenység nem a kereskedelemről szóló törvény szerinti utazásszervezés, nem szükséges hozzá az MKEH „engedélye”, de amennyiben üzletszerűen végzik, úgy a pénzügyi bizonylat adása vizsgálható.</w:t>
      </w:r>
    </w:p>
    <w:p w:rsidR="0012283F" w:rsidRDefault="0012283F" w:rsidP="00A57952">
      <w:pPr>
        <w:spacing w:after="0" w:line="240" w:lineRule="auto"/>
        <w:jc w:val="both"/>
      </w:pPr>
      <w:r w:rsidRPr="00A57952">
        <w:rPr>
          <w:i/>
          <w:u w:val="single"/>
        </w:rPr>
        <w:t>Vizsgálati szervezet</w:t>
      </w:r>
      <w:r>
        <w:t>: NAV</w:t>
      </w:r>
    </w:p>
    <w:p w:rsidR="0012283F" w:rsidRDefault="0012283F" w:rsidP="0005687C">
      <w:pPr>
        <w:spacing w:after="0" w:line="240" w:lineRule="auto"/>
      </w:pPr>
    </w:p>
    <w:p w:rsidR="0012283F" w:rsidRDefault="0012283F" w:rsidP="00A70087">
      <w:pPr>
        <w:spacing w:after="0" w:line="240" w:lineRule="auto"/>
        <w:jc w:val="both"/>
      </w:pPr>
      <w:r>
        <w:t>2. Csak szállást hirdet, az foglalható is nála, mint szolgáltatónál minden egyéb kapcsolódó szolgáltatás nélkül. Viszont lehet az oldalán repülőjegyet is foglalni külön.</w:t>
      </w:r>
    </w:p>
    <w:p w:rsidR="0012283F" w:rsidRDefault="0012283F" w:rsidP="00A70087">
      <w:pPr>
        <w:spacing w:after="0" w:line="240" w:lineRule="auto"/>
        <w:jc w:val="both"/>
      </w:pPr>
      <w:proofErr w:type="gramStart"/>
      <w:r w:rsidRPr="00A57952">
        <w:rPr>
          <w:i/>
          <w:u w:val="single"/>
        </w:rPr>
        <w:t>Válasz</w:t>
      </w:r>
      <w:r>
        <w:t>: A csak szállás, vagy egy attól független csak repülőjegy értékesítése nem utazási csomag, a tevékenység nem utazásszervezés, nem szükséges hozzá az MKEH „engedélye”. Amennyiben azonban az ügyfélnek lehetősége van a két turisztikai szolgáltatást úgy megrendelnie, hogy a szállás és a repülőjegy ugyanahhoz az utazáshoz kapcsolódik, ugyanarra az időpontra szól, ugyanazokkal az utazókkal, úgy azt hivatalosan „össze kell csomagolnia” és onnantól már utazásszervezésnek minősül.</w:t>
      </w:r>
      <w:proofErr w:type="gramEnd"/>
    </w:p>
    <w:p w:rsidR="0012283F" w:rsidRDefault="0012283F" w:rsidP="00A70087">
      <w:pPr>
        <w:spacing w:after="0" w:line="240" w:lineRule="auto"/>
        <w:jc w:val="both"/>
      </w:pPr>
      <w:r w:rsidRPr="00A57952">
        <w:rPr>
          <w:i/>
          <w:u w:val="single"/>
        </w:rPr>
        <w:t>Vizsgálati szervezet</w:t>
      </w:r>
      <w:r>
        <w:t>: MKEH</w:t>
      </w:r>
    </w:p>
    <w:p w:rsidR="0012283F" w:rsidRDefault="0012283F" w:rsidP="0005687C">
      <w:pPr>
        <w:spacing w:after="0" w:line="240" w:lineRule="auto"/>
      </w:pPr>
    </w:p>
    <w:p w:rsidR="0012283F" w:rsidRDefault="0012283F" w:rsidP="00A70087">
      <w:pPr>
        <w:spacing w:after="0" w:line="240" w:lineRule="auto"/>
        <w:jc w:val="both"/>
      </w:pPr>
      <w:r>
        <w:t>3. Kételemű szolgáltatást hirdet, de nem derül ki a hirdetéséből, hogy ki a szolgáltató, hol lehet fizetni és mik az igénybevétel feltételei.</w:t>
      </w:r>
    </w:p>
    <w:p w:rsidR="0012283F" w:rsidRDefault="0012283F" w:rsidP="00A70087">
      <w:pPr>
        <w:spacing w:after="0" w:line="240" w:lineRule="auto"/>
        <w:jc w:val="both"/>
      </w:pPr>
      <w:r w:rsidRPr="00A70087">
        <w:rPr>
          <w:i/>
          <w:u w:val="single"/>
        </w:rPr>
        <w:t>Válasz</w:t>
      </w:r>
      <w:r>
        <w:t xml:space="preserve">: További vizsgálódás szükséges, elsődlegesen a szolgáltató személyének kiderítése céljából, mindazonáltal vélelmezhető lehet a </w:t>
      </w:r>
      <w:r w:rsidRPr="00474150">
        <w:t>jogosulatlan</w:t>
      </w:r>
      <w:r>
        <w:t xml:space="preserve"> szervezés, ezért érdemes lehet bejelenteni az MKEH felé. </w:t>
      </w:r>
    </w:p>
    <w:p w:rsidR="0012283F" w:rsidRDefault="0012283F" w:rsidP="00A70087">
      <w:pPr>
        <w:spacing w:after="0" w:line="240" w:lineRule="auto"/>
        <w:jc w:val="both"/>
      </w:pPr>
      <w:r w:rsidRPr="00A70087">
        <w:rPr>
          <w:i/>
          <w:u w:val="single"/>
        </w:rPr>
        <w:t>Vizsgálati szervezet</w:t>
      </w:r>
      <w:r>
        <w:t>: MKEH</w:t>
      </w:r>
    </w:p>
    <w:p w:rsidR="0012283F" w:rsidRDefault="0012283F" w:rsidP="0005687C">
      <w:pPr>
        <w:spacing w:after="0" w:line="240" w:lineRule="auto"/>
      </w:pPr>
    </w:p>
    <w:p w:rsidR="0012283F" w:rsidRDefault="0012283F" w:rsidP="009A5D9E">
      <w:pPr>
        <w:spacing w:after="0" w:line="240" w:lineRule="auto"/>
        <w:jc w:val="both"/>
      </w:pPr>
      <w:r>
        <w:t>4. Kételemű szolgáltatást hirdet, kiderül a hirdetéséből, hogy ki a szolgáltató, aki nem azonos a hirdetővel, de rendelkezik MKEH „engedéllyel”. Az Ügyfelek közvetlenül a szolgáltatóval kerülnek majd kommunikációs és szerződéses viszonyba. (pl. egyes kuponos oldalak, hirdetési és marketing feladatokat végző személyek és oldalak)</w:t>
      </w:r>
    </w:p>
    <w:p w:rsidR="0012283F" w:rsidRDefault="0012283F" w:rsidP="009A5D9E">
      <w:pPr>
        <w:spacing w:after="0" w:line="240" w:lineRule="auto"/>
        <w:jc w:val="both"/>
      </w:pPr>
      <w:r w:rsidRPr="009A5D9E">
        <w:rPr>
          <w:i/>
          <w:u w:val="single"/>
        </w:rPr>
        <w:t>Válasz</w:t>
      </w:r>
      <w:r>
        <w:t>: Jogilag megfelelő működés, a hirdető nem végez utazásszervezői</w:t>
      </w:r>
      <w:r w:rsidRPr="00E44F05">
        <w:t>/utazásközvetítői</w:t>
      </w:r>
      <w:r>
        <w:t xml:space="preserve"> tevékenységet, marketing célú megjelentetést biztosít a tényleges utazásszervező számára, aki viszont rendelkezik a szükséges jogosultsággal.</w:t>
      </w:r>
    </w:p>
    <w:p w:rsidR="0012283F" w:rsidRDefault="0012283F" w:rsidP="009A5D9E">
      <w:pPr>
        <w:spacing w:after="0" w:line="240" w:lineRule="auto"/>
        <w:jc w:val="both"/>
      </w:pPr>
      <w:r w:rsidRPr="009A5D9E">
        <w:rPr>
          <w:i/>
          <w:u w:val="single"/>
        </w:rPr>
        <w:t>Vizsgálati szervezet</w:t>
      </w:r>
      <w:r>
        <w:t>: nem szükséges</w:t>
      </w:r>
    </w:p>
    <w:p w:rsidR="0012283F" w:rsidRDefault="0012283F" w:rsidP="0005687C">
      <w:pPr>
        <w:spacing w:after="0" w:line="240" w:lineRule="auto"/>
      </w:pPr>
    </w:p>
    <w:p w:rsidR="0012283F" w:rsidRDefault="0012283F" w:rsidP="00150ED1">
      <w:pPr>
        <w:spacing w:after="0" w:line="240" w:lineRule="auto"/>
        <w:jc w:val="both"/>
      </w:pPr>
      <w:r>
        <w:t>5. Kételemű szolgáltatást hirdet, kiderül a hirdetéséből, hogy ki a szolgáltató, aki nem azonos a hirdetővel, de NEM rendelkezik MKEH „engedéllyel”. Az Ügyfelek közvetlenül a szolgáltatóval kerülnek majd kommunikációs és szerződéses viszonyba. (pl. egyes kuponos oldalak, hirdetési és marketing feladatokat végző személyek és oldalak)</w:t>
      </w:r>
    </w:p>
    <w:p w:rsidR="0012283F" w:rsidRDefault="0012283F" w:rsidP="00150ED1">
      <w:pPr>
        <w:spacing w:after="0" w:line="240" w:lineRule="auto"/>
        <w:jc w:val="both"/>
      </w:pPr>
      <w:r w:rsidRPr="00683877">
        <w:rPr>
          <w:i/>
          <w:u w:val="single"/>
        </w:rPr>
        <w:t>Válasz</w:t>
      </w:r>
      <w:r>
        <w:t>: Jogilag nem megfelelő működés, az eset pontos dokumentációval továbbítható a MUISZ vagy az MKEH felé.</w:t>
      </w:r>
    </w:p>
    <w:p w:rsidR="0012283F" w:rsidRDefault="0012283F" w:rsidP="00150ED1">
      <w:pPr>
        <w:spacing w:after="0" w:line="240" w:lineRule="auto"/>
        <w:jc w:val="both"/>
      </w:pPr>
      <w:r w:rsidRPr="00683877">
        <w:rPr>
          <w:i/>
          <w:u w:val="single"/>
        </w:rPr>
        <w:t>Vizsgálati szervezet</w:t>
      </w:r>
      <w:r>
        <w:t>: MKEH</w:t>
      </w:r>
    </w:p>
    <w:p w:rsidR="0012283F" w:rsidRDefault="0012283F" w:rsidP="00150ED1">
      <w:pPr>
        <w:spacing w:after="0" w:line="240" w:lineRule="auto"/>
        <w:jc w:val="both"/>
      </w:pPr>
    </w:p>
    <w:p w:rsidR="0012283F" w:rsidRDefault="0012283F" w:rsidP="00150ED1">
      <w:pPr>
        <w:spacing w:after="0" w:line="240" w:lineRule="auto"/>
        <w:jc w:val="both"/>
      </w:pPr>
      <w:r>
        <w:t xml:space="preserve">6. Kételemű szolgáltatást hirdet, kiderül a hirdetéséből, hogy ki a szolgáltató, aki azonban nem azonos a hirdetővel, de a szolgáltató rendelkezik MKEH engedéllyel, az Ügyfelek azonban a hirdetőnek fizetnek közvetlenül, aki az utazási szerződést is megköti az ügyféllel, de a hirdetőnek nincs MKEH engedélye. </w:t>
      </w:r>
    </w:p>
    <w:p w:rsidR="0012283F" w:rsidRDefault="0012283F" w:rsidP="00150ED1">
      <w:pPr>
        <w:spacing w:after="0" w:line="240" w:lineRule="auto"/>
        <w:jc w:val="both"/>
      </w:pPr>
      <w:r w:rsidRPr="00683877">
        <w:rPr>
          <w:i/>
          <w:u w:val="single"/>
        </w:rPr>
        <w:t>Válasz</w:t>
      </w:r>
      <w:r>
        <w:t>: Jogilag nem megfelelő működés, jogosultság nélküli utazásközvetítés valósul meg, az eset pontos dokumentációval továbbítható a MUISZ vagy az MKEH felé.</w:t>
      </w:r>
    </w:p>
    <w:p w:rsidR="0012283F" w:rsidRDefault="0012283F" w:rsidP="00150ED1">
      <w:pPr>
        <w:spacing w:after="0" w:line="240" w:lineRule="auto"/>
        <w:jc w:val="both"/>
      </w:pPr>
      <w:r w:rsidRPr="00683877">
        <w:rPr>
          <w:i/>
          <w:u w:val="single"/>
        </w:rPr>
        <w:t>Vizsgálati szervezet</w:t>
      </w:r>
      <w:r>
        <w:t>: MKEH</w:t>
      </w:r>
    </w:p>
    <w:p w:rsidR="0012283F" w:rsidRDefault="0012283F" w:rsidP="00150ED1">
      <w:pPr>
        <w:spacing w:after="0" w:line="240" w:lineRule="auto"/>
        <w:jc w:val="both"/>
      </w:pPr>
    </w:p>
    <w:p w:rsidR="0012283F" w:rsidRDefault="0012283F" w:rsidP="00150ED1">
      <w:pPr>
        <w:spacing w:after="0" w:line="240" w:lineRule="auto"/>
        <w:jc w:val="both"/>
      </w:pPr>
      <w:r>
        <w:t>7. Fél napos külföldi túrát hirdet idegenvezetéssel és programokkal, a szerződést megköti, a pénzt saját maga szedi be, de nincs MKEH engedélye.</w:t>
      </w:r>
    </w:p>
    <w:p w:rsidR="0012283F" w:rsidRDefault="0012283F" w:rsidP="00150ED1">
      <w:pPr>
        <w:spacing w:after="0" w:line="240" w:lineRule="auto"/>
        <w:jc w:val="both"/>
      </w:pPr>
      <w:r w:rsidRPr="00683877">
        <w:rPr>
          <w:i/>
          <w:u w:val="single"/>
        </w:rPr>
        <w:t>Válasz</w:t>
      </w:r>
      <w:r>
        <w:t xml:space="preserve">: Jogilag nem megfelelő működés, a részszolgáltatások együttese a 24 órát ugyan nem haladja meg, ezért </w:t>
      </w:r>
      <w:r w:rsidRPr="00E44F05">
        <w:t>vagyoni biztosíték nem szükséges</w:t>
      </w:r>
      <w:r>
        <w:t xml:space="preserve">, nem utazási csomag, DE ez ettől még utazásszervezői tevékenység, ami „engedélyköteles” (lásd. </w:t>
      </w:r>
      <w:proofErr w:type="gramStart"/>
      <w:r>
        <w:t>fontosabb</w:t>
      </w:r>
      <w:proofErr w:type="gramEnd"/>
      <w:r>
        <w:t xml:space="preserve"> fogalmak fejezet).</w:t>
      </w:r>
    </w:p>
    <w:p w:rsidR="0012283F" w:rsidRDefault="0012283F" w:rsidP="00150ED1">
      <w:pPr>
        <w:spacing w:after="0" w:line="240" w:lineRule="auto"/>
        <w:jc w:val="both"/>
      </w:pPr>
      <w:r w:rsidRPr="00683877">
        <w:rPr>
          <w:i/>
          <w:u w:val="single"/>
        </w:rPr>
        <w:t>Vizsgálati szervezet</w:t>
      </w:r>
      <w:r>
        <w:t>: MKEH</w:t>
      </w:r>
    </w:p>
    <w:p w:rsidR="0012283F" w:rsidRDefault="0012283F" w:rsidP="00150ED1">
      <w:pPr>
        <w:spacing w:after="0" w:line="240" w:lineRule="auto"/>
        <w:jc w:val="both"/>
      </w:pPr>
    </w:p>
    <w:p w:rsidR="0012283F" w:rsidRDefault="0012283F" w:rsidP="00150ED1">
      <w:pPr>
        <w:spacing w:after="0" w:line="240" w:lineRule="auto"/>
        <w:jc w:val="both"/>
      </w:pPr>
      <w:r>
        <w:t>8. Hét napos luxus hajóutat hirdet ellátással és ez foglalható az irodánál, de nincs MKEH száma.</w:t>
      </w:r>
    </w:p>
    <w:p w:rsidR="0012283F" w:rsidRDefault="0012283F" w:rsidP="00150ED1">
      <w:pPr>
        <w:spacing w:after="0" w:line="240" w:lineRule="auto"/>
        <w:jc w:val="both"/>
      </w:pPr>
      <w:r w:rsidRPr="00DD6069">
        <w:rPr>
          <w:i/>
          <w:u w:val="single"/>
        </w:rPr>
        <w:t>Válasz</w:t>
      </w:r>
      <w:r>
        <w:t>: Jogilag nem megfelelő működés, a hajóút alapból csomagként van definiálva, így ezen esetben csak és kizárólag regisztrált utazási iroda értékesítheti azt. Fontos megemlíteni, hogy ilyen jellegű utazás értékesítésére csak utazásszervező szerződhet, vagyoni biztosíték kötése szükséges.</w:t>
      </w:r>
    </w:p>
    <w:p w:rsidR="0012283F" w:rsidRDefault="0012283F" w:rsidP="00150ED1">
      <w:pPr>
        <w:spacing w:after="0" w:line="240" w:lineRule="auto"/>
        <w:jc w:val="both"/>
      </w:pPr>
      <w:r w:rsidRPr="00DD6069">
        <w:rPr>
          <w:i/>
          <w:u w:val="single"/>
        </w:rPr>
        <w:t>Vizsgálati szervezet</w:t>
      </w:r>
      <w:r>
        <w:t>: MKEH</w:t>
      </w:r>
    </w:p>
    <w:p w:rsidR="0012283F" w:rsidRDefault="0012283F" w:rsidP="00150ED1">
      <w:pPr>
        <w:spacing w:after="0" w:line="240" w:lineRule="auto"/>
        <w:jc w:val="both"/>
      </w:pPr>
    </w:p>
    <w:p w:rsidR="0012283F" w:rsidRDefault="0012283F" w:rsidP="00150ED1">
      <w:pPr>
        <w:spacing w:after="0" w:line="240" w:lineRule="auto"/>
        <w:jc w:val="both"/>
      </w:pPr>
      <w:r>
        <w:t>9. Kételemű szolgáltatást, programokkal hirdet, de nem kérnek pénzt, csak regisztrálni kell, mindent a helyszínen a szolgáltatóknál kell fizetni. A</w:t>
      </w:r>
      <w:r w:rsidRPr="00C579CB">
        <w:t xml:space="preserve"> hirdet</w:t>
      </w:r>
      <w:r>
        <w:t>ő</w:t>
      </w:r>
      <w:r w:rsidRPr="00C579CB">
        <w:t xml:space="preserve"> </w:t>
      </w:r>
      <w:r>
        <w:t>csak</w:t>
      </w:r>
      <w:r w:rsidRPr="00C579CB">
        <w:t xml:space="preserve"> "utazási tanácsadó" szerepét tölti be </w:t>
      </w:r>
      <w:r>
        <w:t>esetleg</w:t>
      </w:r>
      <w:r w:rsidRPr="00C579CB">
        <w:t xml:space="preserve"> "kíséri a csoportot". </w:t>
      </w:r>
      <w:r>
        <w:t xml:space="preserve">A szolgáltatásokat </w:t>
      </w:r>
      <w:r w:rsidRPr="00C579CB">
        <w:t xml:space="preserve">az ő </w:t>
      </w:r>
      <w:r>
        <w:t>iránymutatásával foglalja az utas</w:t>
      </w:r>
      <w:r w:rsidRPr="00C579CB">
        <w:t xml:space="preserve">, </w:t>
      </w:r>
      <w:r>
        <w:t xml:space="preserve">a </w:t>
      </w:r>
      <w:r w:rsidRPr="00C579CB">
        <w:t>pénzt m</w:t>
      </w:r>
      <w:r>
        <w:t xml:space="preserve">inden esetben közvetlenül a szolgáltatónak </w:t>
      </w:r>
      <w:r w:rsidRPr="00C579CB">
        <w:t>kell kifizetni</w:t>
      </w:r>
      <w:r>
        <w:t>, az „utazási tanácsadó” nem áll szerződéses jogviszonyban a szolgáltatókkal</w:t>
      </w:r>
      <w:r w:rsidRPr="00C579CB">
        <w:t>.</w:t>
      </w:r>
    </w:p>
    <w:p w:rsidR="0012283F" w:rsidRDefault="0012283F" w:rsidP="00150ED1">
      <w:pPr>
        <w:spacing w:after="0" w:line="240" w:lineRule="auto"/>
        <w:jc w:val="both"/>
      </w:pPr>
      <w:r w:rsidRPr="00DD6069">
        <w:rPr>
          <w:i/>
          <w:u w:val="single"/>
        </w:rPr>
        <w:t>Válasz</w:t>
      </w:r>
      <w:r>
        <w:t>: Jogilag megfelelő működés, az ügyfeleket a szolgáltatókkal kötik össze, kvázi marketing feladatokat látnak el. Ugyanakkor az utasok jelentős kockázatnak vannak kitéve, mivel a jogi védelmük korlátozott egy esetleges panasz vagy az utazás meghiúsulása esetén.</w:t>
      </w:r>
    </w:p>
    <w:p w:rsidR="0012283F" w:rsidRDefault="0012283F" w:rsidP="00150ED1">
      <w:pPr>
        <w:spacing w:after="0" w:line="240" w:lineRule="auto"/>
        <w:jc w:val="both"/>
      </w:pPr>
      <w:r w:rsidRPr="00150ED1">
        <w:rPr>
          <w:i/>
          <w:u w:val="single"/>
        </w:rPr>
        <w:t>Vizsgálati szervezet</w:t>
      </w:r>
      <w:r>
        <w:t>: nem szükséges</w:t>
      </w:r>
    </w:p>
    <w:p w:rsidR="0012283F" w:rsidRDefault="0012283F" w:rsidP="00150ED1">
      <w:pPr>
        <w:spacing w:after="0" w:line="240" w:lineRule="auto"/>
        <w:jc w:val="both"/>
      </w:pPr>
    </w:p>
    <w:p w:rsidR="0012283F" w:rsidRDefault="0012283F" w:rsidP="00604957">
      <w:pPr>
        <w:spacing w:after="0" w:line="240" w:lineRule="auto"/>
        <w:jc w:val="both"/>
      </w:pPr>
      <w:r>
        <w:t>10. Buszos szervező, de több napos túrákat értékesít szállással.</w:t>
      </w:r>
    </w:p>
    <w:p w:rsidR="0012283F" w:rsidRDefault="0012283F" w:rsidP="00604957">
      <w:pPr>
        <w:spacing w:after="0" w:line="240" w:lineRule="auto"/>
        <w:jc w:val="both"/>
      </w:pPr>
      <w:r w:rsidRPr="00150ED1">
        <w:rPr>
          <w:i/>
          <w:u w:val="single"/>
        </w:rPr>
        <w:t>Válasz</w:t>
      </w:r>
      <w:r>
        <w:t>: Amennyiben regisztrált utazásszervező áll a csomagtúrák mögött, abban az esetben jogilag megfelelő a működés, kivéve, ha a buszos vállalkozó pénzt vesz át és ő köti az utazási szerződést, mert ez esetben jogosulatlan utazásközvetítő tevékenységet folytat (lásd 4. pont és kivételre a 6. pont). Ha nincs az utazáshoz kapcsolódó regisztrált utazási iroda, úgy természetesen vizsgálható az ügy (lásd 5. pont).</w:t>
      </w:r>
    </w:p>
    <w:p w:rsidR="0012283F" w:rsidRDefault="0012283F" w:rsidP="00604957">
      <w:pPr>
        <w:spacing w:after="0" w:line="240" w:lineRule="auto"/>
        <w:jc w:val="both"/>
      </w:pPr>
      <w:r w:rsidRPr="00150ED1">
        <w:rPr>
          <w:i/>
          <w:u w:val="single"/>
        </w:rPr>
        <w:t>Vizsgálati szervezet</w:t>
      </w:r>
      <w:r>
        <w:t>: MKEH</w:t>
      </w:r>
    </w:p>
    <w:p w:rsidR="0012283F" w:rsidRDefault="0012283F" w:rsidP="00604957">
      <w:pPr>
        <w:spacing w:after="0" w:line="240" w:lineRule="auto"/>
        <w:jc w:val="both"/>
      </w:pPr>
    </w:p>
    <w:p w:rsidR="0012283F" w:rsidRDefault="0012283F" w:rsidP="00604957">
      <w:pPr>
        <w:spacing w:after="0" w:line="240" w:lineRule="auto"/>
        <w:jc w:val="both"/>
      </w:pPr>
      <w:r>
        <w:t xml:space="preserve">11. Béla tanár </w:t>
      </w:r>
      <w:proofErr w:type="gramStart"/>
      <w:r>
        <w:t>úr utazást</w:t>
      </w:r>
      <w:proofErr w:type="gramEnd"/>
      <w:r>
        <w:t xml:space="preserve"> szervez az iskolában, amit iskolán kívül is hirdet. Az utazás kételemű szolgáltatást tartalmaz, esetleges további programokkal.</w:t>
      </w:r>
    </w:p>
    <w:p w:rsidR="0012283F" w:rsidRDefault="0012283F" w:rsidP="00604957">
      <w:pPr>
        <w:spacing w:after="0" w:line="240" w:lineRule="auto"/>
        <w:jc w:val="both"/>
      </w:pPr>
      <w:r w:rsidRPr="00150ED1">
        <w:rPr>
          <w:i/>
          <w:u w:val="single"/>
        </w:rPr>
        <w:t>Válasz</w:t>
      </w:r>
      <w:r>
        <w:t xml:space="preserve">: Jogilag akkor nem megfelelő a működés, ha azt bizonyíthatóan nem non profit alapon végzi (haszonszerzés a cél), pláne ha rendszeresen teszi ezt. Amennyiben pénzt fogad el az utazóktól, úgy </w:t>
      </w:r>
      <w:r w:rsidRPr="00E44F05">
        <w:t xml:space="preserve">számviteli bizonylat adása </w:t>
      </w:r>
      <w:r>
        <w:t>mindenképp vizsgálandó. Vizsgálandó továbbá, hogy az iskola nevében végzi-e a szervezést és kíséri a jelentkezőket (jellemzően diákok). Utóbbi esetben jogszerű akkor, ha a szolgáltatást regisztrált utazásszervező nyújtja és az utasok közvetlenül neki fizetve, vele kerülnek jogviszonyba (hasonlóan a 4. ponthoz) és Béla tanár úr non profit alapon jár el.</w:t>
      </w:r>
    </w:p>
    <w:p w:rsidR="0012283F" w:rsidRDefault="0012283F" w:rsidP="00604957">
      <w:pPr>
        <w:spacing w:after="0" w:line="240" w:lineRule="auto"/>
        <w:jc w:val="both"/>
      </w:pPr>
      <w:r>
        <w:t xml:space="preserve">Jogilag még akkor megfelelő, ha ezt a tevékenységet az iskola nevében végzik, a pénz az iskola pénztárába </w:t>
      </w:r>
      <w:proofErr w:type="gramStart"/>
      <w:r>
        <w:t>kerül</w:t>
      </w:r>
      <w:proofErr w:type="gramEnd"/>
      <w:r>
        <w:t xml:space="preserve"> és onnan történik a továbbfizetés, valamint haszon nem keletkezik! </w:t>
      </w:r>
    </w:p>
    <w:p w:rsidR="0012283F" w:rsidRDefault="0012283F" w:rsidP="00604957">
      <w:pPr>
        <w:spacing w:after="0" w:line="240" w:lineRule="auto"/>
        <w:jc w:val="both"/>
      </w:pPr>
      <w:r w:rsidRPr="00604957">
        <w:rPr>
          <w:i/>
          <w:u w:val="single"/>
        </w:rPr>
        <w:t>Vizsgálati szervezet</w:t>
      </w:r>
      <w:r>
        <w:t>: MKEH, NAV</w:t>
      </w:r>
    </w:p>
    <w:p w:rsidR="0012283F" w:rsidRDefault="0012283F" w:rsidP="00604957">
      <w:pPr>
        <w:spacing w:after="0" w:line="240" w:lineRule="auto"/>
        <w:jc w:val="both"/>
      </w:pPr>
    </w:p>
    <w:p w:rsidR="0012283F" w:rsidRDefault="0012283F" w:rsidP="00604957">
      <w:pPr>
        <w:spacing w:after="0" w:line="240" w:lineRule="auto"/>
        <w:jc w:val="both"/>
      </w:pPr>
      <w:r>
        <w:t>12.</w:t>
      </w:r>
      <w:r>
        <w:rPr>
          <w:rStyle w:val="apple-converted-space"/>
          <w:rFonts w:ascii="Arial" w:hAnsi="Arial" w:cs="Arial"/>
          <w:color w:val="212121"/>
          <w:sz w:val="21"/>
          <w:szCs w:val="21"/>
          <w:shd w:val="clear" w:color="auto" w:fill="FFFFFF"/>
        </w:rPr>
        <w:t xml:space="preserve"> </w:t>
      </w:r>
      <w:r w:rsidRPr="00C579CB">
        <w:t>Egyesületek által meghirdetett utak eseté</w:t>
      </w:r>
      <w:r>
        <w:t>n pld. nyugdíjas egyesület, fel</w:t>
      </w:r>
      <w:r w:rsidRPr="00C579CB">
        <w:t>vehetnek nem egyesületi tag utast is akkor, ha az utazás "non-profit</w:t>
      </w:r>
      <w:r>
        <w:t>”</w:t>
      </w:r>
      <w:r w:rsidRPr="00C579CB">
        <w:t xml:space="preserve"> jellege megmarad. </w:t>
      </w:r>
      <w:r>
        <w:t>(</w:t>
      </w:r>
      <w:r w:rsidRPr="00C579CB">
        <w:t>Így van ez természetjáró egyesület, geológiai egyesület, vagy pld. az állandóan célpont alatt lévő MÁV egyesület esetén</w:t>
      </w:r>
      <w:r>
        <w:t>.</w:t>
      </w:r>
      <w:r w:rsidRPr="00C579CB">
        <w:t>)</w:t>
      </w:r>
    </w:p>
    <w:p w:rsidR="0012283F" w:rsidRDefault="0012283F" w:rsidP="00604957">
      <w:pPr>
        <w:spacing w:after="0" w:line="240" w:lineRule="auto"/>
        <w:jc w:val="both"/>
      </w:pPr>
      <w:r w:rsidRPr="00604957">
        <w:rPr>
          <w:i/>
          <w:u w:val="single"/>
        </w:rPr>
        <w:t>Válasz</w:t>
      </w:r>
      <w:r>
        <w:t xml:space="preserve">: Jogilag akkor nem megfelelő a működés, ha azt bizonyíthatóan nem non profit alapon végzik (haszonszerzés a cél), pláne ha rendszeresen teszik ezt. </w:t>
      </w:r>
    </w:p>
    <w:p w:rsidR="0012283F" w:rsidRDefault="0012283F" w:rsidP="00604957">
      <w:pPr>
        <w:spacing w:after="0" w:line="240" w:lineRule="auto"/>
        <w:jc w:val="both"/>
      </w:pPr>
      <w:r w:rsidRPr="00604957">
        <w:rPr>
          <w:i/>
          <w:u w:val="single"/>
        </w:rPr>
        <w:t>Vizsgálati szervezet</w:t>
      </w:r>
      <w:r>
        <w:t>: MKEH</w:t>
      </w:r>
    </w:p>
    <w:p w:rsidR="0012283F" w:rsidRDefault="0012283F" w:rsidP="00B95618">
      <w:pPr>
        <w:spacing w:after="0" w:line="240" w:lineRule="auto"/>
      </w:pPr>
    </w:p>
    <w:p w:rsidR="0012283F" w:rsidRDefault="0012283F" w:rsidP="00265958">
      <w:pPr>
        <w:spacing w:after="0" w:line="240" w:lineRule="auto"/>
        <w:jc w:val="both"/>
      </w:pPr>
      <w:r>
        <w:t>13. Osztrák vagy német utazásszervező által létrehozott kételemű szolgáltatást (utazási csomagot) hirdet, értékesít kizárólag utazásközvetítői engedéllyel rendelkező utazási iroda. Az utas a külföldi utazásszervező ÁSZF-ét írja alá.</w:t>
      </w:r>
    </w:p>
    <w:p w:rsidR="0012283F" w:rsidRDefault="0012283F" w:rsidP="00265958">
      <w:pPr>
        <w:spacing w:after="0" w:line="240" w:lineRule="auto"/>
        <w:jc w:val="both"/>
        <w:rPr>
          <w:color w:val="222222"/>
          <w:shd w:val="clear" w:color="auto" w:fill="FFFFFF"/>
        </w:rPr>
      </w:pPr>
      <w:r w:rsidRPr="00604957">
        <w:rPr>
          <w:i/>
          <w:u w:val="single"/>
        </w:rPr>
        <w:t>Válasz</w:t>
      </w:r>
      <w:r>
        <w:t xml:space="preserve">: </w:t>
      </w:r>
      <w:r>
        <w:rPr>
          <w:color w:val="222222"/>
          <w:shd w:val="clear" w:color="auto" w:fill="FFFFFF"/>
        </w:rPr>
        <w:t xml:space="preserve">Magyarország területén utazásszervezői tevékenység nyújtása, azaz utazási szerződés megkötésével is együtt járó szolgáltatás-együttes értékesítése kétféleképpen végezhető. Vagy Magyarországon letelepedett szolgáltatóként (magyar cég, fióktelep) vagy letelepedés nélkül átmeneti jelleggel határon átnyúló szolgáltatásnyújtóként az MKEH felé bejelentkezve. Ezáltal az utazásközvetítő is csak a fentiek szerinti formában működő utazásszervező útjait jogosult közvetíteni. Amennyiben az utazásszervező valamely formában nincs jelen a magyar piacon, úgy az utazási </w:t>
      </w:r>
      <w:r>
        <w:rPr>
          <w:color w:val="222222"/>
          <w:shd w:val="clear" w:color="auto" w:fill="FFFFFF"/>
        </w:rPr>
        <w:lastRenderedPageBreak/>
        <w:t>csomagnak minősülő szolgáltatásait csak regisztrált magyar utazásszervező nyújthatja. Az utazásszervező ez esetben pedig a „</w:t>
      </w:r>
      <w:r>
        <w:rPr>
          <w:i/>
          <w:iCs/>
          <w:color w:val="222222"/>
          <w:shd w:val="clear" w:color="auto" w:fill="FFFFFF"/>
        </w:rPr>
        <w:t>külföldi utazásszervező által összeállított külföldre történő utazást tartalmazó utazási csomag Magyarországon történő értékesítésből származó árbevételét</w:t>
      </w:r>
      <w:r>
        <w:rPr>
          <w:color w:val="222222"/>
          <w:shd w:val="clear" w:color="auto" w:fill="FFFFFF"/>
        </w:rPr>
        <w:t xml:space="preserve">” a vagyoni biztosítéka meghatározásánál köteles figyelembe venni. </w:t>
      </w:r>
    </w:p>
    <w:p w:rsidR="0012283F" w:rsidRDefault="0012283F" w:rsidP="00265958">
      <w:pPr>
        <w:spacing w:after="0" w:line="240" w:lineRule="auto"/>
        <w:jc w:val="both"/>
      </w:pPr>
      <w:r>
        <w:t xml:space="preserve"> </w:t>
      </w:r>
      <w:r w:rsidRPr="00604957">
        <w:rPr>
          <w:i/>
          <w:u w:val="single"/>
        </w:rPr>
        <w:t>Vizsgálati szervezet</w:t>
      </w:r>
      <w:r>
        <w:t>: MKEH</w:t>
      </w:r>
    </w:p>
    <w:p w:rsidR="0012283F" w:rsidRDefault="0012283F" w:rsidP="00265958">
      <w:pPr>
        <w:spacing w:after="0" w:line="240" w:lineRule="auto"/>
        <w:jc w:val="both"/>
      </w:pPr>
    </w:p>
    <w:p w:rsidR="0012283F" w:rsidRDefault="0012283F" w:rsidP="00265958">
      <w:pPr>
        <w:spacing w:after="0" w:line="240" w:lineRule="auto"/>
        <w:jc w:val="both"/>
      </w:pPr>
      <w:r>
        <w:t xml:space="preserve">+1 </w:t>
      </w:r>
      <w:r w:rsidRPr="00C579CB">
        <w:t>MLM rendszerben működő utaztatás esete</w:t>
      </w:r>
      <w:r>
        <w:t xml:space="preserve">. </w:t>
      </w:r>
    </w:p>
    <w:p w:rsidR="0012283F" w:rsidRDefault="0012283F" w:rsidP="00265958">
      <w:pPr>
        <w:spacing w:after="0" w:line="240" w:lineRule="auto"/>
        <w:jc w:val="both"/>
      </w:pPr>
      <w:r w:rsidRPr="00A75EBD">
        <w:rPr>
          <w:i/>
          <w:u w:val="single"/>
        </w:rPr>
        <w:t>Válasz</w:t>
      </w:r>
      <w:r>
        <w:t>: Az MLM rendszerek zárt csoport számára érhetőek el, és a belépő személyek „üzletszerű” tevékenysége elsősorban a marketing aktivitásra irányul, mely révén további kedvezményeket érhetnek el a rendszeren belül. Ugyanakkor a rendszerben lévő személyek a rendszer sajátosságaira is figyelemmel összeállíthatnak és nyújthatnak akár haszonszerzés céljából is utazási csomagokat, így a zárt rendszer működésének vizsgálata érdekében ezek az esetek az MKEH figyelmébe ajánlhatóak. Tisztességtelen piaci magatartás gyanúja esetén (piramisjáték) továbbá az NFH, vagy a Gazdasági Versenyhivatal felé is lehet bejelentést tenni.</w:t>
      </w:r>
    </w:p>
    <w:p w:rsidR="0012283F" w:rsidRDefault="0012283F" w:rsidP="00265958">
      <w:pPr>
        <w:spacing w:after="0" w:line="240" w:lineRule="auto"/>
        <w:jc w:val="both"/>
      </w:pPr>
      <w:r w:rsidRPr="00A75EBD">
        <w:rPr>
          <w:i/>
          <w:u w:val="single"/>
        </w:rPr>
        <w:t>Vizsgálati szervezet</w:t>
      </w:r>
      <w:r>
        <w:t>: MKEH, NFH, GVH</w:t>
      </w:r>
    </w:p>
    <w:p w:rsidR="0012283F" w:rsidRDefault="0012283F" w:rsidP="00265958">
      <w:pPr>
        <w:spacing w:after="0" w:line="240" w:lineRule="auto"/>
        <w:jc w:val="both"/>
      </w:pPr>
    </w:p>
    <w:p w:rsidR="0012283F" w:rsidRDefault="0012283F" w:rsidP="00265958">
      <w:pPr>
        <w:spacing w:after="0" w:line="240" w:lineRule="auto"/>
        <w:jc w:val="both"/>
      </w:pPr>
    </w:p>
    <w:p w:rsidR="0012283F" w:rsidRDefault="0012283F" w:rsidP="00265958">
      <w:pPr>
        <w:spacing w:after="0" w:line="240" w:lineRule="auto"/>
        <w:jc w:val="both"/>
      </w:pPr>
      <w:r>
        <w:t>Jelen tájékoztató kiadvány összességében azt a célt szolgálja, hogy az utazási irodában dolgozók is pontosabban értsék, lássák az ellenőrző szervek szerepét, ismerjék tárgykörhöz kapcsolódó jogszabályi rendelkezéseket. Mindezek elengedhetetlenek ahhoz, hogy egy nyelvet beszéljen a szakma és a hatóságok, hogy hatékony és előremutató legyen a közös célunkhoz kapcsolódó fellépés és a további kommunikáció.</w:t>
      </w:r>
    </w:p>
    <w:p w:rsidR="0012283F" w:rsidRDefault="0012283F" w:rsidP="00265958">
      <w:pPr>
        <w:spacing w:after="0" w:line="240" w:lineRule="auto"/>
        <w:jc w:val="both"/>
        <w:rPr>
          <w:b/>
          <w:u w:val="single"/>
        </w:rPr>
      </w:pPr>
    </w:p>
    <w:p w:rsidR="0012283F" w:rsidRDefault="0012283F" w:rsidP="00265958">
      <w:pPr>
        <w:spacing w:after="0" w:line="240" w:lineRule="auto"/>
        <w:jc w:val="both"/>
      </w:pPr>
      <w:r>
        <w:rPr>
          <w:b/>
          <w:u w:val="single"/>
        </w:rPr>
        <w:t>Fontos kiemelni, hogy a</w:t>
      </w:r>
      <w:r w:rsidRPr="00A340C5">
        <w:rPr>
          <w:b/>
          <w:u w:val="single"/>
        </w:rPr>
        <w:t xml:space="preserve"> </w:t>
      </w:r>
      <w:r>
        <w:rPr>
          <w:b/>
          <w:u w:val="single"/>
        </w:rPr>
        <w:t>felsorolt</w:t>
      </w:r>
      <w:r w:rsidRPr="00A340C5">
        <w:rPr>
          <w:b/>
          <w:u w:val="single"/>
        </w:rPr>
        <w:t xml:space="preserve"> esetekhez kapcsolt, tájékoztató jellegű válaszoktól függetlenül az MKEH minden bejelentést megvizsgál</w:t>
      </w:r>
      <w:r>
        <w:t xml:space="preserve"> figyelemmel azok megalapozottságára és saját hatáskörének korlátaira.</w:t>
      </w:r>
    </w:p>
    <w:p w:rsidR="0012283F" w:rsidRDefault="0012283F" w:rsidP="00265958">
      <w:pPr>
        <w:spacing w:after="0" w:line="240" w:lineRule="auto"/>
        <w:jc w:val="both"/>
      </w:pPr>
      <w:r>
        <w:t xml:space="preserve">A tájékoztató és a felsorolt esetek, valamint az MKEH felé irányuló bejelentést megelőzően a </w:t>
      </w:r>
      <w:r w:rsidRPr="00780716">
        <w:rPr>
          <w:i/>
          <w:u w:val="single"/>
        </w:rPr>
        <w:t>3. oldalon</w:t>
      </w:r>
      <w:r>
        <w:t xml:space="preserve"> részletezett 7 db kérdés előzetes átgondolása, vizsgálata és az annak megfelelően tett jelzés azonban segítheti az ellenőrző szerv hatékony feladatellátását, munkaszervezését, különösen abban az esetben, amennyiben pontosan dokumentált formában kerül megküldésre a bejelentés (elkerülve azt is, hogy a vizsgált személy eltüntesse nyomait az ellenőrzést megelőzően).</w:t>
      </w:r>
    </w:p>
    <w:p w:rsidR="0012283F" w:rsidRDefault="0012283F" w:rsidP="00265958">
      <w:pPr>
        <w:spacing w:after="0" w:line="240" w:lineRule="auto"/>
        <w:jc w:val="both"/>
      </w:pPr>
      <w:r>
        <w:t>A felsorolt esetpéldák alapján is jól látszik, hogy vannak olyan, az „engedélyköteles” utazásszervezői tevékenységhez közel álló, de a hatályos szabályok szerint abba nem tartozó esetek, melyek nem tekinthetőek jogszerűtlen működésnek. Mindazonáltal az ezekre a gyakorlatokra vonatkozó felhívások, bejelentések is hasznosak lehetnek abból az okból kifolyólag, hogy a jogalkotó felé konkrét példák útján lehessen jelezni a „szürke zónában” tevékenykedők működésére is kiterjedő szabályozási igényt.</w:t>
      </w:r>
    </w:p>
    <w:p w:rsidR="0012283F" w:rsidRDefault="0012283F" w:rsidP="00B95618">
      <w:pPr>
        <w:spacing w:after="0" w:line="240" w:lineRule="auto"/>
      </w:pPr>
    </w:p>
    <w:p w:rsidR="0012283F" w:rsidRDefault="0012283F">
      <w:pPr>
        <w:spacing w:after="0" w:line="240" w:lineRule="auto"/>
      </w:pPr>
    </w:p>
    <w:sectPr w:rsidR="0012283F" w:rsidSect="001A0283">
      <w:footerReference w:type="default" r:id="rId7"/>
      <w:pgSz w:w="11906" w:h="16838"/>
      <w:pgMar w:top="709" w:right="707" w:bottom="851"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F96" w:rsidRDefault="00490F96" w:rsidP="006E11C4">
      <w:pPr>
        <w:spacing w:after="0" w:line="240" w:lineRule="auto"/>
      </w:pPr>
      <w:r>
        <w:separator/>
      </w:r>
    </w:p>
  </w:endnote>
  <w:endnote w:type="continuationSeparator" w:id="1">
    <w:p w:rsidR="00490F96" w:rsidRDefault="00490F96" w:rsidP="006E1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83F" w:rsidRDefault="00BD5C58">
    <w:pPr>
      <w:pStyle w:val="llb"/>
      <w:jc w:val="right"/>
    </w:pPr>
    <w:fldSimple w:instr=" PAGE   \* MERGEFORMAT ">
      <w:r w:rsidR="00FB3D4B">
        <w:rPr>
          <w:noProof/>
        </w:rPr>
        <w:t>1</w:t>
      </w:r>
    </w:fldSimple>
  </w:p>
  <w:p w:rsidR="0012283F" w:rsidRDefault="0012283F">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F96" w:rsidRDefault="00490F96" w:rsidP="006E11C4">
      <w:pPr>
        <w:spacing w:after="0" w:line="240" w:lineRule="auto"/>
      </w:pPr>
      <w:r>
        <w:separator/>
      </w:r>
    </w:p>
  </w:footnote>
  <w:footnote w:type="continuationSeparator" w:id="1">
    <w:p w:rsidR="00490F96" w:rsidRDefault="00490F96" w:rsidP="006E11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020D7"/>
    <w:multiLevelType w:val="hybridMultilevel"/>
    <w:tmpl w:val="250E0AD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133177D3"/>
    <w:multiLevelType w:val="hybridMultilevel"/>
    <w:tmpl w:val="C1D69F18"/>
    <w:lvl w:ilvl="0" w:tplc="AD46E9D8">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7BF7927"/>
    <w:multiLevelType w:val="hybridMultilevel"/>
    <w:tmpl w:val="518833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C18625B"/>
    <w:multiLevelType w:val="hybridMultilevel"/>
    <w:tmpl w:val="4F1E9E6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2D2A5AB6"/>
    <w:multiLevelType w:val="hybridMultilevel"/>
    <w:tmpl w:val="43185D66"/>
    <w:lvl w:ilvl="0" w:tplc="040E000F">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2E746506"/>
    <w:multiLevelType w:val="hybridMultilevel"/>
    <w:tmpl w:val="C5DAAD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C8F05B9"/>
    <w:multiLevelType w:val="hybridMultilevel"/>
    <w:tmpl w:val="A93A93A8"/>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48BD311E"/>
    <w:multiLevelType w:val="multilevel"/>
    <w:tmpl w:val="04BA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0"/>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08"/>
  <w:hyphenationZone w:val="425"/>
  <w:characterSpacingControl w:val="doNotCompress"/>
  <w:footnotePr>
    <w:footnote w:id="0"/>
    <w:footnote w:id="1"/>
  </w:footnotePr>
  <w:endnotePr>
    <w:endnote w:id="0"/>
    <w:endnote w:id="1"/>
  </w:endnotePr>
  <w:compat/>
  <w:rsids>
    <w:rsidRoot w:val="002C43FB"/>
    <w:rsid w:val="00030AB8"/>
    <w:rsid w:val="0005687C"/>
    <w:rsid w:val="0012283F"/>
    <w:rsid w:val="00150ED1"/>
    <w:rsid w:val="0015341B"/>
    <w:rsid w:val="0015699E"/>
    <w:rsid w:val="00172A42"/>
    <w:rsid w:val="00190D91"/>
    <w:rsid w:val="00196942"/>
    <w:rsid w:val="001A0283"/>
    <w:rsid w:val="001B5A0F"/>
    <w:rsid w:val="001C011E"/>
    <w:rsid w:val="00220673"/>
    <w:rsid w:val="00263C30"/>
    <w:rsid w:val="00265958"/>
    <w:rsid w:val="002A07EA"/>
    <w:rsid w:val="002A41B0"/>
    <w:rsid w:val="002B725E"/>
    <w:rsid w:val="002C43FB"/>
    <w:rsid w:val="0031007E"/>
    <w:rsid w:val="00333506"/>
    <w:rsid w:val="0034428C"/>
    <w:rsid w:val="00353867"/>
    <w:rsid w:val="00365D73"/>
    <w:rsid w:val="00384A82"/>
    <w:rsid w:val="003910D2"/>
    <w:rsid w:val="00392B64"/>
    <w:rsid w:val="00394340"/>
    <w:rsid w:val="003B6FC0"/>
    <w:rsid w:val="003E665C"/>
    <w:rsid w:val="00405730"/>
    <w:rsid w:val="00423CBC"/>
    <w:rsid w:val="00453977"/>
    <w:rsid w:val="00474150"/>
    <w:rsid w:val="00490F96"/>
    <w:rsid w:val="0049715C"/>
    <w:rsid w:val="004D3B12"/>
    <w:rsid w:val="004E63DC"/>
    <w:rsid w:val="00535B29"/>
    <w:rsid w:val="00563A7B"/>
    <w:rsid w:val="0056778E"/>
    <w:rsid w:val="00604957"/>
    <w:rsid w:val="00650E01"/>
    <w:rsid w:val="00683877"/>
    <w:rsid w:val="006D02D4"/>
    <w:rsid w:val="006D5D07"/>
    <w:rsid w:val="006D7682"/>
    <w:rsid w:val="006E11C4"/>
    <w:rsid w:val="006E5C95"/>
    <w:rsid w:val="006F1F36"/>
    <w:rsid w:val="00732277"/>
    <w:rsid w:val="00766B54"/>
    <w:rsid w:val="00780716"/>
    <w:rsid w:val="0079371A"/>
    <w:rsid w:val="007A380E"/>
    <w:rsid w:val="007E00F4"/>
    <w:rsid w:val="008541B0"/>
    <w:rsid w:val="00890A6E"/>
    <w:rsid w:val="008D1B7B"/>
    <w:rsid w:val="009A4817"/>
    <w:rsid w:val="009A5D9E"/>
    <w:rsid w:val="009D4425"/>
    <w:rsid w:val="009E48EB"/>
    <w:rsid w:val="00A04B26"/>
    <w:rsid w:val="00A25533"/>
    <w:rsid w:val="00A340C5"/>
    <w:rsid w:val="00A445E9"/>
    <w:rsid w:val="00A57952"/>
    <w:rsid w:val="00A70087"/>
    <w:rsid w:val="00A70DB7"/>
    <w:rsid w:val="00A75EBD"/>
    <w:rsid w:val="00A87BA8"/>
    <w:rsid w:val="00AE229F"/>
    <w:rsid w:val="00AF0CFA"/>
    <w:rsid w:val="00B13F35"/>
    <w:rsid w:val="00B20333"/>
    <w:rsid w:val="00B62F33"/>
    <w:rsid w:val="00B95618"/>
    <w:rsid w:val="00BB2F78"/>
    <w:rsid w:val="00BD5C58"/>
    <w:rsid w:val="00BF1545"/>
    <w:rsid w:val="00C00C33"/>
    <w:rsid w:val="00C05380"/>
    <w:rsid w:val="00C579CB"/>
    <w:rsid w:val="00CD18C7"/>
    <w:rsid w:val="00D000D9"/>
    <w:rsid w:val="00D2185D"/>
    <w:rsid w:val="00D706AD"/>
    <w:rsid w:val="00D74A12"/>
    <w:rsid w:val="00DC2753"/>
    <w:rsid w:val="00DC3D63"/>
    <w:rsid w:val="00DD3655"/>
    <w:rsid w:val="00DD6069"/>
    <w:rsid w:val="00DE1D4E"/>
    <w:rsid w:val="00DE6F07"/>
    <w:rsid w:val="00E33838"/>
    <w:rsid w:val="00E44F05"/>
    <w:rsid w:val="00E628FF"/>
    <w:rsid w:val="00ED48D0"/>
    <w:rsid w:val="00F176E4"/>
    <w:rsid w:val="00F454B8"/>
    <w:rsid w:val="00F93E41"/>
    <w:rsid w:val="00F94ABA"/>
    <w:rsid w:val="00FA4DE4"/>
    <w:rsid w:val="00FB3D4B"/>
    <w:rsid w:val="00FE0AD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90D91"/>
    <w:pPr>
      <w:spacing w:after="200" w:line="276" w:lineRule="auto"/>
    </w:pPr>
    <w:rPr>
      <w:sz w:val="22"/>
      <w:szCs w:val="22"/>
      <w:lang w:eastAsia="en-US"/>
    </w:rPr>
  </w:style>
  <w:style w:type="paragraph" w:styleId="Cmsor3">
    <w:name w:val="heading 3"/>
    <w:basedOn w:val="Norml"/>
    <w:link w:val="Cmsor3Char"/>
    <w:uiPriority w:val="99"/>
    <w:qFormat/>
    <w:rsid w:val="00333506"/>
    <w:pPr>
      <w:spacing w:before="100" w:beforeAutospacing="1" w:after="100" w:afterAutospacing="1" w:line="240" w:lineRule="auto"/>
      <w:outlineLvl w:val="2"/>
    </w:pPr>
    <w:rPr>
      <w:rFonts w:ascii="Times New Roman" w:eastAsia="Times New Roman" w:hAnsi="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9"/>
    <w:locked/>
    <w:rsid w:val="00333506"/>
    <w:rPr>
      <w:rFonts w:ascii="Times New Roman" w:hAnsi="Times New Roman" w:cs="Times New Roman"/>
      <w:b/>
      <w:bCs/>
      <w:sz w:val="27"/>
      <w:szCs w:val="27"/>
      <w:lang w:eastAsia="hu-HU"/>
    </w:rPr>
  </w:style>
  <w:style w:type="paragraph" w:styleId="Listaszerbekezds">
    <w:name w:val="List Paragraph"/>
    <w:basedOn w:val="Norml"/>
    <w:uiPriority w:val="99"/>
    <w:qFormat/>
    <w:rsid w:val="00384A82"/>
    <w:pPr>
      <w:ind w:left="720"/>
      <w:contextualSpacing/>
    </w:pPr>
  </w:style>
  <w:style w:type="paragraph" w:customStyle="1" w:styleId="Default">
    <w:name w:val="Default"/>
    <w:uiPriority w:val="99"/>
    <w:rsid w:val="00F94ABA"/>
    <w:pPr>
      <w:autoSpaceDE w:val="0"/>
      <w:autoSpaceDN w:val="0"/>
      <w:adjustRightInd w:val="0"/>
    </w:pPr>
    <w:rPr>
      <w:rFonts w:ascii="Tw Cen MT" w:hAnsi="Tw Cen MT" w:cs="Tw Cen MT"/>
      <w:color w:val="000000"/>
      <w:sz w:val="24"/>
      <w:szCs w:val="24"/>
      <w:lang w:eastAsia="en-US"/>
    </w:rPr>
  </w:style>
  <w:style w:type="character" w:customStyle="1" w:styleId="apple-converted-space">
    <w:name w:val="apple-converted-space"/>
    <w:basedOn w:val="Bekezdsalapbettpusa"/>
    <w:uiPriority w:val="99"/>
    <w:rsid w:val="00392B64"/>
    <w:rPr>
      <w:rFonts w:cs="Times New Roman"/>
    </w:rPr>
  </w:style>
  <w:style w:type="character" w:styleId="Hiperhivatkozs">
    <w:name w:val="Hyperlink"/>
    <w:basedOn w:val="Bekezdsalapbettpusa"/>
    <w:uiPriority w:val="99"/>
    <w:rsid w:val="009E48EB"/>
    <w:rPr>
      <w:rFonts w:cs="Times New Roman"/>
      <w:color w:val="0000FF"/>
      <w:u w:val="single"/>
    </w:rPr>
  </w:style>
  <w:style w:type="paragraph" w:styleId="lfej">
    <w:name w:val="header"/>
    <w:basedOn w:val="Norml"/>
    <w:link w:val="lfejChar"/>
    <w:uiPriority w:val="99"/>
    <w:semiHidden/>
    <w:rsid w:val="006E11C4"/>
    <w:pPr>
      <w:tabs>
        <w:tab w:val="center" w:pos="4536"/>
        <w:tab w:val="right" w:pos="9072"/>
      </w:tabs>
      <w:spacing w:after="0" w:line="240" w:lineRule="auto"/>
    </w:pPr>
  </w:style>
  <w:style w:type="character" w:customStyle="1" w:styleId="lfejChar">
    <w:name w:val="Élőfej Char"/>
    <w:basedOn w:val="Bekezdsalapbettpusa"/>
    <w:link w:val="lfej"/>
    <w:uiPriority w:val="99"/>
    <w:semiHidden/>
    <w:locked/>
    <w:rsid w:val="006E11C4"/>
    <w:rPr>
      <w:rFonts w:cs="Times New Roman"/>
    </w:rPr>
  </w:style>
  <w:style w:type="paragraph" w:styleId="llb">
    <w:name w:val="footer"/>
    <w:basedOn w:val="Norml"/>
    <w:link w:val="llbChar"/>
    <w:uiPriority w:val="99"/>
    <w:rsid w:val="006E11C4"/>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6E11C4"/>
    <w:rPr>
      <w:rFonts w:cs="Times New Roman"/>
    </w:rPr>
  </w:style>
  <w:style w:type="character" w:styleId="Kiemels2">
    <w:name w:val="Strong"/>
    <w:basedOn w:val="Bekezdsalapbettpusa"/>
    <w:uiPriority w:val="99"/>
    <w:qFormat/>
    <w:rsid w:val="008541B0"/>
    <w:rPr>
      <w:rFonts w:cs="Times New Roman"/>
      <w:b/>
      <w:bCs/>
    </w:rPr>
  </w:style>
  <w:style w:type="paragraph" w:styleId="NormlWeb">
    <w:name w:val="Normal (Web)"/>
    <w:basedOn w:val="Norml"/>
    <w:uiPriority w:val="99"/>
    <w:semiHidden/>
    <w:rsid w:val="008541B0"/>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rtejustify">
    <w:name w:val="rtejustify"/>
    <w:basedOn w:val="Norml"/>
    <w:uiPriority w:val="99"/>
    <w:rsid w:val="00453977"/>
    <w:pPr>
      <w:spacing w:before="100" w:beforeAutospacing="1" w:after="100" w:afterAutospacing="1" w:line="240" w:lineRule="auto"/>
    </w:pPr>
    <w:rPr>
      <w:rFonts w:ascii="Times New Roman" w:eastAsia="Times New Roman" w:hAnsi="Times New Roman"/>
      <w:sz w:val="24"/>
      <w:szCs w:val="24"/>
      <w:lang w:eastAsia="hu-HU"/>
    </w:rPr>
  </w:style>
  <w:style w:type="paragraph" w:styleId="Dokumentumtrkp">
    <w:name w:val="Document Map"/>
    <w:basedOn w:val="Norml"/>
    <w:link w:val="DokumentumtrkpChar"/>
    <w:uiPriority w:val="99"/>
    <w:semiHidden/>
    <w:rsid w:val="00732277"/>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uiPriority w:val="99"/>
    <w:semiHidden/>
    <w:rsid w:val="00B86069"/>
    <w:rPr>
      <w:rFonts w:ascii="Times New Roman" w:hAnsi="Times New Roman"/>
      <w:sz w:val="0"/>
      <w:szCs w:val="0"/>
      <w:lang w:eastAsia="en-US"/>
    </w:rPr>
  </w:style>
  <w:style w:type="paragraph" w:styleId="Buborkszveg">
    <w:name w:val="Balloon Text"/>
    <w:basedOn w:val="Norml"/>
    <w:link w:val="BuborkszvegChar"/>
    <w:uiPriority w:val="99"/>
    <w:semiHidden/>
    <w:unhideWhenUsed/>
    <w:rsid w:val="00263C3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3C3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83120195">
      <w:marLeft w:val="0"/>
      <w:marRight w:val="0"/>
      <w:marTop w:val="0"/>
      <w:marBottom w:val="0"/>
      <w:divBdr>
        <w:top w:val="none" w:sz="0" w:space="0" w:color="auto"/>
        <w:left w:val="none" w:sz="0" w:space="0" w:color="auto"/>
        <w:bottom w:val="none" w:sz="0" w:space="0" w:color="auto"/>
        <w:right w:val="none" w:sz="0" w:space="0" w:color="auto"/>
      </w:divBdr>
      <w:divsChild>
        <w:div w:id="1683120196">
          <w:marLeft w:val="0"/>
          <w:marRight w:val="0"/>
          <w:marTop w:val="0"/>
          <w:marBottom w:val="300"/>
          <w:divBdr>
            <w:top w:val="none" w:sz="0" w:space="0" w:color="auto"/>
            <w:left w:val="single" w:sz="36" w:space="15" w:color="EEEEEE"/>
            <w:bottom w:val="none" w:sz="0" w:space="0" w:color="auto"/>
            <w:right w:val="none" w:sz="0" w:space="0" w:color="auto"/>
          </w:divBdr>
        </w:div>
      </w:divsChild>
    </w:div>
    <w:div w:id="1683120197">
      <w:marLeft w:val="0"/>
      <w:marRight w:val="0"/>
      <w:marTop w:val="0"/>
      <w:marBottom w:val="0"/>
      <w:divBdr>
        <w:top w:val="none" w:sz="0" w:space="0" w:color="auto"/>
        <w:left w:val="none" w:sz="0" w:space="0" w:color="auto"/>
        <w:bottom w:val="none" w:sz="0" w:space="0" w:color="auto"/>
        <w:right w:val="none" w:sz="0" w:space="0" w:color="auto"/>
      </w:divBdr>
    </w:div>
    <w:div w:id="1683120198">
      <w:marLeft w:val="0"/>
      <w:marRight w:val="0"/>
      <w:marTop w:val="0"/>
      <w:marBottom w:val="0"/>
      <w:divBdr>
        <w:top w:val="none" w:sz="0" w:space="0" w:color="auto"/>
        <w:left w:val="none" w:sz="0" w:space="0" w:color="auto"/>
        <w:bottom w:val="none" w:sz="0" w:space="0" w:color="auto"/>
        <w:right w:val="none" w:sz="0" w:space="0" w:color="auto"/>
      </w:divBdr>
    </w:div>
    <w:div w:id="1683120199">
      <w:marLeft w:val="0"/>
      <w:marRight w:val="0"/>
      <w:marTop w:val="0"/>
      <w:marBottom w:val="0"/>
      <w:divBdr>
        <w:top w:val="none" w:sz="0" w:space="0" w:color="auto"/>
        <w:left w:val="none" w:sz="0" w:space="0" w:color="auto"/>
        <w:bottom w:val="none" w:sz="0" w:space="0" w:color="auto"/>
        <w:right w:val="none" w:sz="0" w:space="0" w:color="auto"/>
      </w:divBdr>
    </w:div>
    <w:div w:id="1683120200">
      <w:marLeft w:val="0"/>
      <w:marRight w:val="0"/>
      <w:marTop w:val="0"/>
      <w:marBottom w:val="0"/>
      <w:divBdr>
        <w:top w:val="none" w:sz="0" w:space="0" w:color="auto"/>
        <w:left w:val="none" w:sz="0" w:space="0" w:color="auto"/>
        <w:bottom w:val="none" w:sz="0" w:space="0" w:color="auto"/>
        <w:right w:val="none" w:sz="0" w:space="0" w:color="auto"/>
      </w:divBdr>
    </w:div>
    <w:div w:id="1683120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2867</Words>
  <Characters>19790</Characters>
  <Application>Microsoft Office Word</Application>
  <DocSecurity>4</DocSecurity>
  <Lines>164</Lines>
  <Paragraphs>45</Paragraphs>
  <ScaleCrop>false</ScaleCrop>
  <Company/>
  <LinksUpToDate>false</LinksUpToDate>
  <CharactersWithSpaces>22612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Utazásszervezés vagy jogosulatlan utazásszervezés</dc:title>
  <dc:creator>Végh Balázs</dc:creator>
  <cp:lastModifiedBy>Andi</cp:lastModifiedBy>
  <cp:revision>2</cp:revision>
  <dcterms:created xsi:type="dcterms:W3CDTF">2016-11-22T12:31:00Z</dcterms:created>
  <dcterms:modified xsi:type="dcterms:W3CDTF">2016-11-22T12:31:00Z</dcterms:modified>
</cp:coreProperties>
</file>